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BE4" w:rsidRPr="005B2E1C" w:rsidRDefault="00540BE4" w:rsidP="00540BE4">
      <w:pPr>
        <w:tabs>
          <w:tab w:val="left" w:pos="880"/>
        </w:tabs>
        <w:jc w:val="left"/>
        <w:rPr>
          <w:rFonts w:eastAsia="Times New Roman" w:cs="Times New Roman"/>
          <w:sz w:val="22"/>
        </w:rPr>
      </w:pPr>
    </w:p>
    <w:p w:rsidR="00540BE4" w:rsidRPr="005B2E1C" w:rsidRDefault="003A79C0" w:rsidP="00540BE4">
      <w:pPr>
        <w:tabs>
          <w:tab w:val="left" w:pos="880"/>
        </w:tabs>
        <w:jc w:val="left"/>
        <w:rPr>
          <w:rFonts w:eastAsia="Times New Roman" w:cs="Times New Roman"/>
          <w:sz w:val="22"/>
        </w:rPr>
      </w:pPr>
      <w:r>
        <w:rPr>
          <w:noProof/>
        </w:rPr>
        <w:drawing>
          <wp:inline distT="0" distB="0" distL="0" distR="0" wp14:anchorId="10166587" wp14:editId="46419AA6">
            <wp:extent cx="5943600" cy="114542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263" t="22538" r="4184" b="11850"/>
                    <a:stretch/>
                  </pic:blipFill>
                  <pic:spPr bwMode="auto">
                    <a:xfrm>
                      <a:off x="0" y="0"/>
                      <a:ext cx="5943600" cy="114542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40BE4" w:rsidRPr="005B2E1C" w:rsidRDefault="00540BE4" w:rsidP="00540BE4">
      <w:pPr>
        <w:jc w:val="left"/>
        <w:rPr>
          <w:rFonts w:eastAsia="Times New Roman" w:cs="Times New Roman"/>
          <w:szCs w:val="24"/>
        </w:rPr>
      </w:pPr>
    </w:p>
    <w:p w:rsidR="00540BE4" w:rsidRPr="005B2E1C" w:rsidRDefault="00540BE4" w:rsidP="00540BE4">
      <w:pPr>
        <w:pBdr>
          <w:top w:val="single" w:sz="6" w:space="1" w:color="auto"/>
          <w:bottom w:val="single" w:sz="6" w:space="1" w:color="auto"/>
        </w:pBdr>
        <w:tabs>
          <w:tab w:val="left" w:pos="1800"/>
        </w:tabs>
        <w:jc w:val="center"/>
        <w:rPr>
          <w:rFonts w:eastAsia="Times New Roman" w:cs="Times New Roman"/>
          <w:szCs w:val="24"/>
        </w:rPr>
      </w:pPr>
    </w:p>
    <w:p w:rsidR="00540BE4" w:rsidRPr="005B2E1C" w:rsidRDefault="00540BE4" w:rsidP="00540BE4">
      <w:pPr>
        <w:pBdr>
          <w:top w:val="single" w:sz="6" w:space="1" w:color="auto"/>
          <w:bottom w:val="single" w:sz="6" w:space="1" w:color="auto"/>
        </w:pBdr>
        <w:tabs>
          <w:tab w:val="left" w:pos="1800"/>
        </w:tabs>
        <w:jc w:val="center"/>
        <w:rPr>
          <w:rFonts w:eastAsia="Times New Roman" w:cs="Times New Roman"/>
          <w:sz w:val="22"/>
        </w:rPr>
      </w:pPr>
    </w:p>
    <w:p w:rsidR="00540BE4" w:rsidRDefault="00540BE4" w:rsidP="00540BE4">
      <w:pPr>
        <w:pBdr>
          <w:top w:val="single" w:sz="6" w:space="1" w:color="auto"/>
          <w:bottom w:val="single" w:sz="6" w:space="1" w:color="auto"/>
        </w:pBdr>
        <w:tabs>
          <w:tab w:val="left" w:pos="1800"/>
        </w:tabs>
        <w:jc w:val="center"/>
        <w:rPr>
          <w:rFonts w:eastAsia="Times New Roman" w:cs="Times New Roman"/>
          <w:b/>
          <w:sz w:val="32"/>
          <w:szCs w:val="32"/>
        </w:rPr>
      </w:pPr>
      <w:r>
        <w:rPr>
          <w:rFonts w:eastAsia="Times New Roman" w:cs="Times New Roman"/>
          <w:b/>
          <w:sz w:val="32"/>
          <w:szCs w:val="32"/>
        </w:rPr>
        <w:t xml:space="preserve">GIS Topographic Wetness Index </w:t>
      </w:r>
      <w:r w:rsidR="003A79C0">
        <w:rPr>
          <w:rFonts w:eastAsia="Times New Roman" w:cs="Times New Roman"/>
          <w:b/>
          <w:sz w:val="32"/>
          <w:szCs w:val="32"/>
        </w:rPr>
        <w:t>(</w:t>
      </w:r>
      <w:r>
        <w:rPr>
          <w:rFonts w:eastAsia="Times New Roman" w:cs="Times New Roman"/>
          <w:b/>
          <w:sz w:val="32"/>
          <w:szCs w:val="32"/>
        </w:rPr>
        <w:t>TWI</w:t>
      </w:r>
      <w:r w:rsidR="003A79C0">
        <w:rPr>
          <w:rFonts w:eastAsia="Times New Roman" w:cs="Times New Roman"/>
          <w:b/>
          <w:sz w:val="32"/>
          <w:szCs w:val="32"/>
        </w:rPr>
        <w:t>)</w:t>
      </w:r>
      <w:r>
        <w:rPr>
          <w:rFonts w:eastAsia="Times New Roman" w:cs="Times New Roman"/>
          <w:b/>
          <w:sz w:val="32"/>
          <w:szCs w:val="32"/>
        </w:rPr>
        <w:t xml:space="preserve"> Exercise Steps</w:t>
      </w:r>
    </w:p>
    <w:p w:rsidR="00540BE4" w:rsidRPr="00540BE4" w:rsidRDefault="00540BE4" w:rsidP="00540BE4">
      <w:pPr>
        <w:pBdr>
          <w:top w:val="single" w:sz="6" w:space="1" w:color="auto"/>
          <w:bottom w:val="single" w:sz="6" w:space="1" w:color="auto"/>
        </w:pBdr>
        <w:tabs>
          <w:tab w:val="left" w:pos="1800"/>
        </w:tabs>
        <w:jc w:val="center"/>
        <w:rPr>
          <w:rFonts w:eastAsia="Times New Roman" w:cs="Times New Roman"/>
          <w:szCs w:val="24"/>
        </w:rPr>
      </w:pPr>
    </w:p>
    <w:p w:rsidR="00540BE4" w:rsidRPr="00330470" w:rsidRDefault="00540BE4" w:rsidP="00540BE4">
      <w:pPr>
        <w:pBdr>
          <w:top w:val="single" w:sz="6" w:space="1" w:color="auto"/>
          <w:bottom w:val="single" w:sz="6" w:space="1" w:color="auto"/>
        </w:pBdr>
        <w:tabs>
          <w:tab w:val="left" w:pos="1800"/>
        </w:tabs>
        <w:jc w:val="center"/>
        <w:rPr>
          <w:rFonts w:eastAsia="Times New Roman" w:cs="Times New Roman"/>
          <w:szCs w:val="24"/>
        </w:rPr>
      </w:pPr>
    </w:p>
    <w:p w:rsidR="00540BE4" w:rsidRPr="00841873" w:rsidRDefault="00540BE4" w:rsidP="00540BE4">
      <w:pPr>
        <w:pBdr>
          <w:top w:val="single" w:sz="6" w:space="1" w:color="auto"/>
          <w:bottom w:val="single" w:sz="6" w:space="1" w:color="auto"/>
        </w:pBdr>
        <w:tabs>
          <w:tab w:val="left" w:pos="1800"/>
        </w:tabs>
        <w:jc w:val="center"/>
        <w:rPr>
          <w:rFonts w:eastAsia="Times New Roman" w:cs="Times New Roman"/>
          <w:i/>
          <w:szCs w:val="24"/>
        </w:rPr>
      </w:pPr>
      <w:r>
        <w:rPr>
          <w:rFonts w:eastAsia="Times New Roman" w:cs="Times New Roman"/>
          <w:i/>
          <w:szCs w:val="24"/>
        </w:rPr>
        <w:t>October 2016</w:t>
      </w:r>
    </w:p>
    <w:p w:rsidR="00540BE4" w:rsidRDefault="00540BE4" w:rsidP="00540BE4">
      <w:pPr>
        <w:pBdr>
          <w:top w:val="single" w:sz="6" w:space="1" w:color="auto"/>
          <w:bottom w:val="single" w:sz="6" w:space="1" w:color="auto"/>
        </w:pBdr>
        <w:tabs>
          <w:tab w:val="left" w:pos="1800"/>
        </w:tabs>
        <w:jc w:val="center"/>
        <w:rPr>
          <w:szCs w:val="24"/>
        </w:rPr>
      </w:pPr>
    </w:p>
    <w:p w:rsidR="00540BE4" w:rsidRPr="00330470" w:rsidRDefault="00540BE4" w:rsidP="00540BE4">
      <w:pPr>
        <w:pBdr>
          <w:top w:val="single" w:sz="6" w:space="1" w:color="auto"/>
          <w:bottom w:val="single" w:sz="6" w:space="1" w:color="auto"/>
        </w:pBdr>
        <w:tabs>
          <w:tab w:val="left" w:pos="1800"/>
        </w:tabs>
        <w:jc w:val="center"/>
        <w:rPr>
          <w:szCs w:val="24"/>
        </w:rPr>
      </w:pPr>
    </w:p>
    <w:p w:rsidR="00540BE4" w:rsidRDefault="00540BE4" w:rsidP="00540BE4">
      <w:pPr>
        <w:spacing w:line="360" w:lineRule="auto"/>
        <w:jc w:val="center"/>
        <w:rPr>
          <w:b/>
          <w:sz w:val="28"/>
          <w:szCs w:val="28"/>
        </w:rPr>
      </w:pPr>
    </w:p>
    <w:p w:rsidR="00540BE4" w:rsidRPr="00540BE4" w:rsidRDefault="00540BE4" w:rsidP="00540BE4">
      <w:pPr>
        <w:jc w:val="center"/>
        <w:rPr>
          <w:i/>
          <w:szCs w:val="24"/>
        </w:rPr>
      </w:pPr>
      <w:r w:rsidRPr="00540BE4">
        <w:rPr>
          <w:i/>
          <w:szCs w:val="24"/>
        </w:rPr>
        <w:t>Jeffrey L. Zimmerman, Jr.</w:t>
      </w:r>
    </w:p>
    <w:p w:rsidR="00540BE4" w:rsidRPr="00540BE4" w:rsidRDefault="00540BE4" w:rsidP="00540BE4">
      <w:pPr>
        <w:jc w:val="center"/>
        <w:rPr>
          <w:i/>
          <w:szCs w:val="24"/>
        </w:rPr>
      </w:pPr>
      <w:r w:rsidRPr="00540BE4">
        <w:rPr>
          <w:i/>
          <w:szCs w:val="24"/>
        </w:rPr>
        <w:t>GIS Analyst</w:t>
      </w:r>
    </w:p>
    <w:p w:rsidR="00540BE4" w:rsidRPr="00540BE4" w:rsidRDefault="00540BE4" w:rsidP="00540BE4">
      <w:pPr>
        <w:jc w:val="center"/>
        <w:rPr>
          <w:i/>
          <w:szCs w:val="24"/>
        </w:rPr>
      </w:pPr>
    </w:p>
    <w:p w:rsidR="00540BE4" w:rsidRPr="00540BE4" w:rsidRDefault="00540BE4" w:rsidP="00540BE4">
      <w:pPr>
        <w:jc w:val="center"/>
        <w:rPr>
          <w:i/>
          <w:szCs w:val="24"/>
        </w:rPr>
      </w:pPr>
      <w:r w:rsidRPr="00540BE4">
        <w:rPr>
          <w:i/>
          <w:szCs w:val="24"/>
        </w:rPr>
        <w:t>James P. Shallenberger</w:t>
      </w:r>
    </w:p>
    <w:p w:rsidR="00540BE4" w:rsidRPr="00540BE4" w:rsidRDefault="00540BE4" w:rsidP="00540BE4">
      <w:pPr>
        <w:jc w:val="center"/>
        <w:rPr>
          <w:i/>
          <w:szCs w:val="24"/>
        </w:rPr>
      </w:pPr>
      <w:r w:rsidRPr="00540BE4">
        <w:rPr>
          <w:i/>
          <w:szCs w:val="24"/>
        </w:rPr>
        <w:t>Manager, Monitoring &amp; Protection</w:t>
      </w:r>
    </w:p>
    <w:p w:rsidR="00540BE4" w:rsidRDefault="00540BE4" w:rsidP="00540BE4">
      <w:pPr>
        <w:jc w:val="center"/>
        <w:rPr>
          <w:szCs w:val="24"/>
        </w:rPr>
      </w:pPr>
    </w:p>
    <w:p w:rsidR="00540BE4" w:rsidRPr="00841873" w:rsidRDefault="00540BE4" w:rsidP="00540BE4">
      <w:pPr>
        <w:jc w:val="center"/>
        <w:rPr>
          <w:szCs w:val="24"/>
        </w:rPr>
      </w:pPr>
    </w:p>
    <w:p w:rsidR="00540BE4" w:rsidRDefault="00540BE4" w:rsidP="00540BE4">
      <w:pPr>
        <w:jc w:val="center"/>
        <w:rPr>
          <w:szCs w:val="24"/>
        </w:rPr>
      </w:pPr>
      <w:r w:rsidRPr="00841873">
        <w:rPr>
          <w:szCs w:val="24"/>
        </w:rPr>
        <w:t>Susquehanna River Basin Commission</w:t>
      </w:r>
    </w:p>
    <w:p w:rsidR="000C3446" w:rsidRDefault="000C3446" w:rsidP="00540BE4">
      <w:pPr>
        <w:jc w:val="center"/>
        <w:rPr>
          <w:szCs w:val="24"/>
        </w:rPr>
      </w:pPr>
    </w:p>
    <w:p w:rsidR="000C3446" w:rsidRPr="00841873" w:rsidRDefault="000C3446" w:rsidP="00540BE4">
      <w:pPr>
        <w:jc w:val="center"/>
        <w:rPr>
          <w:szCs w:val="24"/>
        </w:rPr>
      </w:pPr>
      <w:r>
        <w:rPr>
          <w:noProof/>
        </w:rPr>
        <w:drawing>
          <wp:inline distT="0" distB="0" distL="0" distR="0" wp14:anchorId="0FAB090B" wp14:editId="2F86B16E">
            <wp:extent cx="3885361" cy="2977116"/>
            <wp:effectExtent l="19050" t="19050" r="2032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houseTW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2909" cy="2982900"/>
                    </a:xfrm>
                    <a:prstGeom prst="rect">
                      <a:avLst/>
                    </a:prstGeom>
                    <a:ln>
                      <a:solidFill>
                        <a:schemeClr val="tx1"/>
                      </a:solidFill>
                    </a:ln>
                  </pic:spPr>
                </pic:pic>
              </a:graphicData>
            </a:graphic>
          </wp:inline>
        </w:drawing>
      </w:r>
    </w:p>
    <w:p w:rsidR="005F08A8" w:rsidRPr="005F08A8" w:rsidRDefault="005F08A8" w:rsidP="00646BAE">
      <w:pPr>
        <w:jc w:val="center"/>
      </w:pPr>
    </w:p>
    <w:p w:rsidR="0064328C" w:rsidRDefault="0064328C" w:rsidP="00646BAE">
      <w:pPr>
        <w:jc w:val="center"/>
        <w:sectPr w:rsidR="0064328C" w:rsidSect="005F08A8">
          <w:pgSz w:w="12240" w:h="15840"/>
          <w:pgMar w:top="1440" w:right="1440" w:bottom="1440" w:left="1440" w:header="720" w:footer="720" w:gutter="0"/>
          <w:cols w:space="720"/>
          <w:docGrid w:linePitch="360"/>
        </w:sectPr>
      </w:pPr>
    </w:p>
    <w:sdt>
      <w:sdtPr>
        <w:rPr>
          <w:rFonts w:ascii="Times New Roman" w:eastAsiaTheme="minorHAnsi" w:hAnsi="Times New Roman" w:cstheme="minorBidi"/>
          <w:b w:val="0"/>
          <w:bCs w:val="0"/>
          <w:color w:val="auto"/>
          <w:szCs w:val="22"/>
          <w:lang w:eastAsia="en-US"/>
        </w:rPr>
        <w:id w:val="-303080709"/>
        <w:docPartObj>
          <w:docPartGallery w:val="Table of Contents"/>
          <w:docPartUnique/>
        </w:docPartObj>
      </w:sdtPr>
      <w:sdtEndPr>
        <w:rPr>
          <w:noProof/>
        </w:rPr>
      </w:sdtEndPr>
      <w:sdtContent>
        <w:p w:rsidR="00A8522C" w:rsidRDefault="00A8522C">
          <w:pPr>
            <w:pStyle w:val="TOCHeading"/>
          </w:pPr>
          <w:r>
            <w:t>Table of Contents</w:t>
          </w:r>
        </w:p>
        <w:p w:rsidR="00AF736C" w:rsidRDefault="00A8522C">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501179657" w:history="1">
            <w:r w:rsidR="00AF736C" w:rsidRPr="00777D57">
              <w:rPr>
                <w:rStyle w:val="Hyperlink"/>
                <w:noProof/>
              </w:rPr>
              <w:t>INTRODUCTION</w:t>
            </w:r>
            <w:r w:rsidR="00AF736C">
              <w:rPr>
                <w:noProof/>
                <w:webHidden/>
              </w:rPr>
              <w:tab/>
            </w:r>
            <w:r w:rsidR="00AF736C">
              <w:rPr>
                <w:noProof/>
                <w:webHidden/>
              </w:rPr>
              <w:fldChar w:fldCharType="begin"/>
            </w:r>
            <w:r w:rsidR="00AF736C">
              <w:rPr>
                <w:noProof/>
                <w:webHidden/>
              </w:rPr>
              <w:instrText xml:space="preserve"> PAGEREF _Toc501179657 \h </w:instrText>
            </w:r>
            <w:r w:rsidR="00AF736C">
              <w:rPr>
                <w:noProof/>
                <w:webHidden/>
              </w:rPr>
            </w:r>
            <w:r w:rsidR="00AF736C">
              <w:rPr>
                <w:noProof/>
                <w:webHidden/>
              </w:rPr>
              <w:fldChar w:fldCharType="separate"/>
            </w:r>
            <w:r w:rsidR="007D24CD">
              <w:rPr>
                <w:noProof/>
                <w:webHidden/>
              </w:rPr>
              <w:t>1</w:t>
            </w:r>
            <w:r w:rsidR="00AF736C">
              <w:rPr>
                <w:noProof/>
                <w:webHidden/>
              </w:rPr>
              <w:fldChar w:fldCharType="end"/>
            </w:r>
          </w:hyperlink>
        </w:p>
        <w:p w:rsidR="00AF736C" w:rsidRDefault="003D5DE6">
          <w:pPr>
            <w:pStyle w:val="TOC1"/>
            <w:tabs>
              <w:tab w:val="right" w:leader="dot" w:pos="9350"/>
            </w:tabs>
            <w:rPr>
              <w:rFonts w:asciiTheme="minorHAnsi" w:eastAsiaTheme="minorEastAsia" w:hAnsiTheme="minorHAnsi"/>
              <w:noProof/>
              <w:sz w:val="22"/>
            </w:rPr>
          </w:pPr>
          <w:hyperlink w:anchor="_Toc501179658" w:history="1">
            <w:r w:rsidR="00AF736C" w:rsidRPr="00777D57">
              <w:rPr>
                <w:rStyle w:val="Hyperlink"/>
                <w:noProof/>
              </w:rPr>
              <w:t>ACKNOWLEDGEMENT</w:t>
            </w:r>
            <w:r w:rsidR="00AF736C">
              <w:rPr>
                <w:noProof/>
                <w:webHidden/>
              </w:rPr>
              <w:tab/>
            </w:r>
            <w:r w:rsidR="00AF736C">
              <w:rPr>
                <w:noProof/>
                <w:webHidden/>
              </w:rPr>
              <w:fldChar w:fldCharType="begin"/>
            </w:r>
            <w:r w:rsidR="00AF736C">
              <w:rPr>
                <w:noProof/>
                <w:webHidden/>
              </w:rPr>
              <w:instrText xml:space="preserve"> PAGEREF _Toc501179658 \h </w:instrText>
            </w:r>
            <w:r w:rsidR="00AF736C">
              <w:rPr>
                <w:noProof/>
                <w:webHidden/>
              </w:rPr>
            </w:r>
            <w:r w:rsidR="00AF736C">
              <w:rPr>
                <w:noProof/>
                <w:webHidden/>
              </w:rPr>
              <w:fldChar w:fldCharType="separate"/>
            </w:r>
            <w:r w:rsidR="007D24CD">
              <w:rPr>
                <w:noProof/>
                <w:webHidden/>
              </w:rPr>
              <w:t>2</w:t>
            </w:r>
            <w:r w:rsidR="00AF736C">
              <w:rPr>
                <w:noProof/>
                <w:webHidden/>
              </w:rPr>
              <w:fldChar w:fldCharType="end"/>
            </w:r>
          </w:hyperlink>
        </w:p>
        <w:p w:rsidR="00AF736C" w:rsidRDefault="003D5DE6">
          <w:pPr>
            <w:pStyle w:val="TOC2"/>
            <w:tabs>
              <w:tab w:val="right" w:leader="dot" w:pos="9350"/>
            </w:tabs>
            <w:rPr>
              <w:rFonts w:asciiTheme="minorHAnsi" w:eastAsiaTheme="minorEastAsia" w:hAnsiTheme="minorHAnsi"/>
              <w:noProof/>
              <w:sz w:val="22"/>
            </w:rPr>
          </w:pPr>
          <w:hyperlink w:anchor="_Toc501179659" w:history="1">
            <w:r w:rsidR="00AF736C" w:rsidRPr="00777D57">
              <w:rPr>
                <w:rStyle w:val="Hyperlink"/>
                <w:noProof/>
              </w:rPr>
              <w:t>A.  Download LiDAR LAS Data from PASDA Website</w:t>
            </w:r>
            <w:r w:rsidR="00AF736C">
              <w:rPr>
                <w:noProof/>
                <w:webHidden/>
              </w:rPr>
              <w:tab/>
            </w:r>
            <w:r w:rsidR="00AF736C">
              <w:rPr>
                <w:noProof/>
                <w:webHidden/>
              </w:rPr>
              <w:fldChar w:fldCharType="begin"/>
            </w:r>
            <w:r w:rsidR="00AF736C">
              <w:rPr>
                <w:noProof/>
                <w:webHidden/>
              </w:rPr>
              <w:instrText xml:space="preserve"> PAGEREF _Toc501179659 \h </w:instrText>
            </w:r>
            <w:r w:rsidR="00AF736C">
              <w:rPr>
                <w:noProof/>
                <w:webHidden/>
              </w:rPr>
            </w:r>
            <w:r w:rsidR="00AF736C">
              <w:rPr>
                <w:noProof/>
                <w:webHidden/>
              </w:rPr>
              <w:fldChar w:fldCharType="separate"/>
            </w:r>
            <w:r w:rsidR="007D24CD">
              <w:rPr>
                <w:noProof/>
                <w:webHidden/>
              </w:rPr>
              <w:t>3</w:t>
            </w:r>
            <w:r w:rsidR="00AF736C">
              <w:rPr>
                <w:noProof/>
                <w:webHidden/>
              </w:rPr>
              <w:fldChar w:fldCharType="end"/>
            </w:r>
          </w:hyperlink>
        </w:p>
        <w:p w:rsidR="00AF736C" w:rsidRDefault="003D5DE6">
          <w:pPr>
            <w:pStyle w:val="TOC2"/>
            <w:tabs>
              <w:tab w:val="right" w:leader="dot" w:pos="9350"/>
            </w:tabs>
            <w:rPr>
              <w:rFonts w:asciiTheme="minorHAnsi" w:eastAsiaTheme="minorEastAsia" w:hAnsiTheme="minorHAnsi"/>
              <w:noProof/>
              <w:sz w:val="22"/>
            </w:rPr>
          </w:pPr>
          <w:hyperlink w:anchor="_Toc501179660" w:history="1">
            <w:r w:rsidR="00AF736C" w:rsidRPr="00777D57">
              <w:rPr>
                <w:rStyle w:val="Hyperlink"/>
                <w:noProof/>
              </w:rPr>
              <w:t>B.  Convert the LAS Data to a Digital Elevation Model (DEM)</w:t>
            </w:r>
            <w:r w:rsidR="00AF736C">
              <w:rPr>
                <w:noProof/>
                <w:webHidden/>
              </w:rPr>
              <w:tab/>
            </w:r>
            <w:r w:rsidR="00AF736C">
              <w:rPr>
                <w:noProof/>
                <w:webHidden/>
              </w:rPr>
              <w:fldChar w:fldCharType="begin"/>
            </w:r>
            <w:r w:rsidR="00AF736C">
              <w:rPr>
                <w:noProof/>
                <w:webHidden/>
              </w:rPr>
              <w:instrText xml:space="preserve"> PAGEREF _Toc501179660 \h </w:instrText>
            </w:r>
            <w:r w:rsidR="00AF736C">
              <w:rPr>
                <w:noProof/>
                <w:webHidden/>
              </w:rPr>
            </w:r>
            <w:r w:rsidR="00AF736C">
              <w:rPr>
                <w:noProof/>
                <w:webHidden/>
              </w:rPr>
              <w:fldChar w:fldCharType="separate"/>
            </w:r>
            <w:r w:rsidR="007D24CD">
              <w:rPr>
                <w:noProof/>
                <w:webHidden/>
              </w:rPr>
              <w:t>4</w:t>
            </w:r>
            <w:r w:rsidR="00AF736C">
              <w:rPr>
                <w:noProof/>
                <w:webHidden/>
              </w:rPr>
              <w:fldChar w:fldCharType="end"/>
            </w:r>
          </w:hyperlink>
        </w:p>
        <w:p w:rsidR="00AF736C" w:rsidRDefault="003D5DE6">
          <w:pPr>
            <w:pStyle w:val="TOC2"/>
            <w:tabs>
              <w:tab w:val="right" w:leader="dot" w:pos="9350"/>
            </w:tabs>
            <w:rPr>
              <w:rFonts w:asciiTheme="minorHAnsi" w:eastAsiaTheme="minorEastAsia" w:hAnsiTheme="minorHAnsi"/>
              <w:noProof/>
              <w:sz w:val="22"/>
            </w:rPr>
          </w:pPr>
          <w:hyperlink w:anchor="_Toc501179661" w:history="1">
            <w:r w:rsidR="00AF736C" w:rsidRPr="00777D57">
              <w:rPr>
                <w:rStyle w:val="Hyperlink"/>
                <w:noProof/>
              </w:rPr>
              <w:t>C.  Use TauDEM Extension to Generate D-Infinity Slope and Contributing Area</w:t>
            </w:r>
            <w:r w:rsidR="00AF736C">
              <w:rPr>
                <w:noProof/>
                <w:webHidden/>
              </w:rPr>
              <w:tab/>
            </w:r>
            <w:r w:rsidR="00AF736C">
              <w:rPr>
                <w:noProof/>
                <w:webHidden/>
              </w:rPr>
              <w:fldChar w:fldCharType="begin"/>
            </w:r>
            <w:r w:rsidR="00AF736C">
              <w:rPr>
                <w:noProof/>
                <w:webHidden/>
              </w:rPr>
              <w:instrText xml:space="preserve"> PAGEREF _Toc501179661 \h </w:instrText>
            </w:r>
            <w:r w:rsidR="00AF736C">
              <w:rPr>
                <w:noProof/>
                <w:webHidden/>
              </w:rPr>
            </w:r>
            <w:r w:rsidR="00AF736C">
              <w:rPr>
                <w:noProof/>
                <w:webHidden/>
              </w:rPr>
              <w:fldChar w:fldCharType="separate"/>
            </w:r>
            <w:r w:rsidR="007D24CD">
              <w:rPr>
                <w:noProof/>
                <w:webHidden/>
              </w:rPr>
              <w:t>10</w:t>
            </w:r>
            <w:r w:rsidR="00AF736C">
              <w:rPr>
                <w:noProof/>
                <w:webHidden/>
              </w:rPr>
              <w:fldChar w:fldCharType="end"/>
            </w:r>
          </w:hyperlink>
        </w:p>
        <w:p w:rsidR="00AF736C" w:rsidRDefault="003D5DE6">
          <w:pPr>
            <w:pStyle w:val="TOC2"/>
            <w:tabs>
              <w:tab w:val="right" w:leader="dot" w:pos="9350"/>
            </w:tabs>
            <w:rPr>
              <w:rFonts w:asciiTheme="minorHAnsi" w:eastAsiaTheme="minorEastAsia" w:hAnsiTheme="minorHAnsi"/>
              <w:noProof/>
              <w:sz w:val="22"/>
            </w:rPr>
          </w:pPr>
          <w:hyperlink w:anchor="_Toc501179662" w:history="1">
            <w:r w:rsidR="00AF736C" w:rsidRPr="00777D57">
              <w:rPr>
                <w:rStyle w:val="Hyperlink"/>
                <w:noProof/>
              </w:rPr>
              <w:t>D.  Calculate the Topographic Wetness Index (TWI)</w:t>
            </w:r>
            <w:r w:rsidR="00AF736C">
              <w:rPr>
                <w:noProof/>
                <w:webHidden/>
              </w:rPr>
              <w:tab/>
            </w:r>
            <w:r w:rsidR="00AF736C">
              <w:rPr>
                <w:noProof/>
                <w:webHidden/>
              </w:rPr>
              <w:fldChar w:fldCharType="begin"/>
            </w:r>
            <w:r w:rsidR="00AF736C">
              <w:rPr>
                <w:noProof/>
                <w:webHidden/>
              </w:rPr>
              <w:instrText xml:space="preserve"> PAGEREF _Toc501179662 \h </w:instrText>
            </w:r>
            <w:r w:rsidR="00AF736C">
              <w:rPr>
                <w:noProof/>
                <w:webHidden/>
              </w:rPr>
            </w:r>
            <w:r w:rsidR="00AF736C">
              <w:rPr>
                <w:noProof/>
                <w:webHidden/>
              </w:rPr>
              <w:fldChar w:fldCharType="separate"/>
            </w:r>
            <w:r w:rsidR="007D24CD">
              <w:rPr>
                <w:noProof/>
                <w:webHidden/>
              </w:rPr>
              <w:t>13</w:t>
            </w:r>
            <w:r w:rsidR="00AF736C">
              <w:rPr>
                <w:noProof/>
                <w:webHidden/>
              </w:rPr>
              <w:fldChar w:fldCharType="end"/>
            </w:r>
          </w:hyperlink>
        </w:p>
        <w:p w:rsidR="00AF736C" w:rsidRDefault="003D5DE6">
          <w:pPr>
            <w:pStyle w:val="TOC1"/>
            <w:tabs>
              <w:tab w:val="right" w:leader="dot" w:pos="9350"/>
            </w:tabs>
            <w:rPr>
              <w:rFonts w:asciiTheme="minorHAnsi" w:eastAsiaTheme="minorEastAsia" w:hAnsiTheme="minorHAnsi"/>
              <w:noProof/>
              <w:sz w:val="22"/>
            </w:rPr>
          </w:pPr>
          <w:hyperlink w:anchor="_Toc501179663" w:history="1">
            <w:r w:rsidR="00AF736C" w:rsidRPr="00777D57">
              <w:rPr>
                <w:rStyle w:val="Hyperlink"/>
                <w:noProof/>
              </w:rPr>
              <w:t>REFERENCES</w:t>
            </w:r>
            <w:r w:rsidR="00AF736C">
              <w:rPr>
                <w:noProof/>
                <w:webHidden/>
              </w:rPr>
              <w:tab/>
            </w:r>
            <w:r w:rsidR="00AF736C">
              <w:rPr>
                <w:noProof/>
                <w:webHidden/>
              </w:rPr>
              <w:fldChar w:fldCharType="begin"/>
            </w:r>
            <w:r w:rsidR="00AF736C">
              <w:rPr>
                <w:noProof/>
                <w:webHidden/>
              </w:rPr>
              <w:instrText xml:space="preserve"> PAGEREF _Toc501179663 \h </w:instrText>
            </w:r>
            <w:r w:rsidR="00AF736C">
              <w:rPr>
                <w:noProof/>
                <w:webHidden/>
              </w:rPr>
            </w:r>
            <w:r w:rsidR="00AF736C">
              <w:rPr>
                <w:noProof/>
                <w:webHidden/>
              </w:rPr>
              <w:fldChar w:fldCharType="separate"/>
            </w:r>
            <w:r w:rsidR="007D24CD">
              <w:rPr>
                <w:noProof/>
                <w:webHidden/>
              </w:rPr>
              <w:t>14</w:t>
            </w:r>
            <w:r w:rsidR="00AF736C">
              <w:rPr>
                <w:noProof/>
                <w:webHidden/>
              </w:rPr>
              <w:fldChar w:fldCharType="end"/>
            </w:r>
          </w:hyperlink>
        </w:p>
        <w:p w:rsidR="00A8522C" w:rsidRDefault="00A8522C">
          <w:r>
            <w:rPr>
              <w:b/>
              <w:bCs/>
              <w:noProof/>
            </w:rPr>
            <w:fldChar w:fldCharType="end"/>
          </w:r>
        </w:p>
      </w:sdtContent>
    </w:sdt>
    <w:p w:rsidR="00F757C2" w:rsidRPr="000375E8" w:rsidRDefault="00F757C2" w:rsidP="007F39B5">
      <w:pPr>
        <w:pStyle w:val="Heading1"/>
        <w:spacing w:before="0"/>
      </w:pPr>
      <w:bookmarkStart w:id="0" w:name="_Toc501179657"/>
      <w:r w:rsidRPr="000375E8">
        <w:t>INTRODUCTION</w:t>
      </w:r>
      <w:bookmarkEnd w:id="0"/>
    </w:p>
    <w:p w:rsidR="00F757C2" w:rsidRDefault="00F757C2" w:rsidP="00F757C2">
      <w:pPr>
        <w:jc w:val="center"/>
      </w:pPr>
    </w:p>
    <w:p w:rsidR="00F757C2" w:rsidRDefault="00F757C2" w:rsidP="00745ECE">
      <w:pPr>
        <w:ind w:firstLine="720"/>
      </w:pPr>
      <w:r>
        <w:t>This work flow process was partially supported through generous funding provided by the National Fish and Wildlife Foundation’s (NFWF’s) Ch</w:t>
      </w:r>
      <w:r w:rsidR="007F39B5">
        <w:t>esapeake Bay Stewardship Fund (Grant N</w:t>
      </w:r>
      <w:r>
        <w:t>o. 0603.14.045237/Marcellus Shale Sediment Control Project: 2014 – 2017).</w:t>
      </w:r>
    </w:p>
    <w:p w:rsidR="00F757C2" w:rsidRDefault="00F757C2" w:rsidP="00F757C2"/>
    <w:p w:rsidR="00F757C2" w:rsidRDefault="00F757C2" w:rsidP="00F757C2">
      <w:r>
        <w:t xml:space="preserve"> </w:t>
      </w:r>
      <w:r>
        <w:rPr>
          <w:noProof/>
        </w:rPr>
        <w:drawing>
          <wp:inline distT="0" distB="0" distL="0" distR="0" wp14:anchorId="5FA1CFF3" wp14:editId="5DB375C4">
            <wp:extent cx="5688330" cy="2688590"/>
            <wp:effectExtent l="19050" t="19050" r="2667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330" cy="2688590"/>
                    </a:xfrm>
                    <a:prstGeom prst="rect">
                      <a:avLst/>
                    </a:prstGeom>
                    <a:noFill/>
                    <a:ln>
                      <a:solidFill>
                        <a:schemeClr val="tx1"/>
                      </a:solidFill>
                    </a:ln>
                  </pic:spPr>
                </pic:pic>
              </a:graphicData>
            </a:graphic>
          </wp:inline>
        </w:drawing>
      </w:r>
    </w:p>
    <w:p w:rsidR="00F757C2" w:rsidRPr="007F39B5" w:rsidRDefault="001249D6" w:rsidP="00F757C2">
      <w:pPr>
        <w:jc w:val="center"/>
        <w:rPr>
          <w:rFonts w:cs="Times New Roman"/>
          <w:b/>
          <w:i/>
          <w:sz w:val="22"/>
        </w:rPr>
      </w:pPr>
      <w:r>
        <w:rPr>
          <w:rFonts w:cs="Times New Roman"/>
          <w:b/>
          <w:i/>
          <w:sz w:val="22"/>
        </w:rPr>
        <w:t>Schematic Diagram of Morphology Types Used to Compile Topographic Wetness I</w:t>
      </w:r>
      <w:r w:rsidR="00F757C2" w:rsidRPr="007F39B5">
        <w:rPr>
          <w:rFonts w:cs="Times New Roman"/>
          <w:b/>
          <w:i/>
          <w:sz w:val="22"/>
        </w:rPr>
        <w:t>ndex</w:t>
      </w:r>
    </w:p>
    <w:p w:rsidR="00F757C2" w:rsidRDefault="00F757C2" w:rsidP="00F757C2"/>
    <w:p w:rsidR="00F757C2" w:rsidRDefault="00F757C2" w:rsidP="00745ECE">
      <w:pPr>
        <w:ind w:firstLine="720"/>
      </w:pPr>
      <w:r>
        <w:t xml:space="preserve">The process described herein uses a type of digital terrain analysis (DTA) </w:t>
      </w:r>
      <w:r w:rsidR="00847E02">
        <w:t xml:space="preserve">resulting in a </w:t>
      </w:r>
      <w:r>
        <w:t xml:space="preserve">Topographic Wetness Index (TWI) </w:t>
      </w:r>
      <w:r w:rsidR="00847E02">
        <w:t xml:space="preserve">that </w:t>
      </w:r>
      <w:r>
        <w:t>quantif</w:t>
      </w:r>
      <w:r w:rsidR="00847E02">
        <w:t>ies</w:t>
      </w:r>
      <w:r>
        <w:t xml:space="preserve"> topographic control</w:t>
      </w:r>
      <w:r w:rsidR="00847E02">
        <w:t>s</w:t>
      </w:r>
      <w:r>
        <w:t xml:space="preserve"> of basic hydro</w:t>
      </w:r>
      <w:r w:rsidR="007F39B5">
        <w:t>logical processes (</w:t>
      </w:r>
      <w:proofErr w:type="spellStart"/>
      <w:r w:rsidR="007F39B5">
        <w:t>Schillaci</w:t>
      </w:r>
      <w:proofErr w:type="spellEnd"/>
      <w:r w:rsidR="007F39B5">
        <w:t xml:space="preserve"> et</w:t>
      </w:r>
      <w:r>
        <w:t xml:space="preserve"> al</w:t>
      </w:r>
      <w:r w:rsidR="007F39B5">
        <w:t>.</w:t>
      </w:r>
      <w:r>
        <w:t>, 2015).  TWI is derived through interactions of fine-scale landform coupled to the up-gradient contributing land surface area according to the following relationship (</w:t>
      </w:r>
      <w:proofErr w:type="spellStart"/>
      <w:r>
        <w:t>Beven</w:t>
      </w:r>
      <w:proofErr w:type="spellEnd"/>
      <w:r>
        <w:t xml:space="preserve"> et al., 1979):</w:t>
      </w:r>
    </w:p>
    <w:p w:rsidR="00F757C2" w:rsidRDefault="00F757C2" w:rsidP="00F757C2"/>
    <w:p w:rsidR="00F757C2" w:rsidRDefault="00F757C2" w:rsidP="00F757C2">
      <w:r>
        <w:tab/>
        <w:t>TWI = ln [CA/</w:t>
      </w:r>
      <w:r w:rsidR="002E3A40">
        <w:t>Slope</w:t>
      </w:r>
      <w:r>
        <w:t>]</w:t>
      </w:r>
      <w:r>
        <w:tab/>
      </w:r>
    </w:p>
    <w:p w:rsidR="00F757C2" w:rsidRDefault="00F757C2" w:rsidP="00F757C2"/>
    <w:p w:rsidR="00F757C2" w:rsidRDefault="00F757C2" w:rsidP="00F757C2">
      <w:r>
        <w:t xml:space="preserve">where; CA is the local upslope catchment area that drains through a </w:t>
      </w:r>
      <w:r w:rsidR="00847E02">
        <w:t xml:space="preserve">grid </w:t>
      </w:r>
      <w:r>
        <w:t xml:space="preserve">cell and </w:t>
      </w:r>
      <w:r w:rsidR="00847E02">
        <w:t>Slope</w:t>
      </w:r>
      <w:r>
        <w:t xml:space="preserve"> is the </w:t>
      </w:r>
      <w:r w:rsidR="00847E02">
        <w:t>steepest outward slope for each grid cell measured as drop/distance, i.e.</w:t>
      </w:r>
      <w:r w:rsidR="007F39B5">
        <w:t>,</w:t>
      </w:r>
      <w:r w:rsidR="00847E02">
        <w:t xml:space="preserve"> tan of the slope angle (</w:t>
      </w:r>
      <w:proofErr w:type="spellStart"/>
      <w:r w:rsidR="00847E02">
        <w:t>Tarboton</w:t>
      </w:r>
      <w:proofErr w:type="spellEnd"/>
      <w:r w:rsidR="00847E02">
        <w:t>, 1997)</w:t>
      </w:r>
      <w:r>
        <w:t xml:space="preserve">. </w:t>
      </w:r>
    </w:p>
    <w:p w:rsidR="00F757C2" w:rsidRDefault="00F757C2" w:rsidP="00F757C2"/>
    <w:p w:rsidR="00F757C2" w:rsidRDefault="00847E02" w:rsidP="00745ECE">
      <w:pPr>
        <w:ind w:firstLine="720"/>
      </w:pPr>
      <w:r>
        <w:lastRenderedPageBreak/>
        <w:t>Upon completion</w:t>
      </w:r>
      <w:r w:rsidR="00F757C2">
        <w:t xml:space="preserve">, TWI raw output is displayed as a dimensionless linear color gradient, with starting and ending point colors based on the minimum and maximum </w:t>
      </w:r>
      <w:proofErr w:type="spellStart"/>
      <w:r w:rsidR="00F757C2">
        <w:t>flowpath</w:t>
      </w:r>
      <w:proofErr w:type="spellEnd"/>
      <w:r w:rsidR="00F757C2">
        <w:t xml:space="preserve"> intensities unique to each catchment.  Part of the NFWF study included evaluation of TWI qualitative as well as quantitative field trial verification.  Repeated field trial visual assessments of hydrologic indicators, in-situ soil moisture measurements, and laboratory soil moisture quantification results (Khalequzzaman</w:t>
      </w:r>
      <w:r w:rsidR="007F39B5">
        <w:t>,</w:t>
      </w:r>
      <w:r w:rsidR="00F757C2">
        <w:t xml:space="preserve"> unpublished) all converged to identify the color gradient equivalent numeric value of “1</w:t>
      </w:r>
      <w:r>
        <w:t>1</w:t>
      </w:r>
      <w:r w:rsidR="00F757C2">
        <w:t>” as the reliable threshold for TWI that is consistent with preferential storm flowpaths.  The color-equivalent value “1</w:t>
      </w:r>
      <w:r>
        <w:t>1</w:t>
      </w:r>
      <w:r w:rsidR="00F757C2">
        <w:t xml:space="preserve">” also equated to the 99th percentile (P99) </w:t>
      </w:r>
      <w:proofErr w:type="spellStart"/>
      <w:r w:rsidR="00F757C2">
        <w:t>flowpath</w:t>
      </w:r>
      <w:proofErr w:type="spellEnd"/>
      <w:r w:rsidR="00F757C2">
        <w:t xml:space="preserve"> intensity of TWI output.</w:t>
      </w:r>
    </w:p>
    <w:p w:rsidR="00F757C2" w:rsidRDefault="00F757C2" w:rsidP="00F757C2"/>
    <w:p w:rsidR="00F757C2" w:rsidRDefault="00BB3A6A" w:rsidP="00F757C2">
      <w:r>
        <w:rPr>
          <w:noProof/>
        </w:rPr>
        <mc:AlternateContent>
          <mc:Choice Requires="wpg">
            <w:drawing>
              <wp:anchor distT="0" distB="0" distL="114300" distR="114300" simplePos="0" relativeHeight="251671552" behindDoc="0" locked="0" layoutInCell="1" allowOverlap="1" wp14:anchorId="48B9CDE6" wp14:editId="1B1CC766">
                <wp:simplePos x="0" y="0"/>
                <wp:positionH relativeFrom="column">
                  <wp:posOffset>319760</wp:posOffset>
                </wp:positionH>
                <wp:positionV relativeFrom="paragraph">
                  <wp:posOffset>435228</wp:posOffset>
                </wp:positionV>
                <wp:extent cx="3804952" cy="1879289"/>
                <wp:effectExtent l="0" t="0" r="24130" b="26035"/>
                <wp:wrapNone/>
                <wp:docPr id="35" name="Group 35"/>
                <wp:cNvGraphicFramePr/>
                <a:graphic xmlns:a="http://schemas.openxmlformats.org/drawingml/2006/main">
                  <a:graphicData uri="http://schemas.microsoft.com/office/word/2010/wordprocessingGroup">
                    <wpg:wgp>
                      <wpg:cNvGrpSpPr/>
                      <wpg:grpSpPr>
                        <a:xfrm>
                          <a:off x="0" y="0"/>
                          <a:ext cx="3804952" cy="1879289"/>
                          <a:chOff x="0" y="0"/>
                          <a:chExt cx="3804952" cy="1879289"/>
                        </a:xfrm>
                      </wpg:grpSpPr>
                      <wps:wsp>
                        <wps:cNvPr id="28" name="Flowchart: Connector 28"/>
                        <wps:cNvSpPr/>
                        <wps:spPr>
                          <a:xfrm>
                            <a:off x="1239769" y="168295"/>
                            <a:ext cx="63205" cy="56099"/>
                          </a:xfrm>
                          <a:prstGeom prst="flowChartConnector">
                            <a:avLst/>
                          </a:prstGeom>
                          <a:solidFill>
                            <a:schemeClr val="tx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Connector 29"/>
                        <wps:cNvSpPr/>
                        <wps:spPr>
                          <a:xfrm>
                            <a:off x="0" y="0"/>
                            <a:ext cx="63205" cy="56099"/>
                          </a:xfrm>
                          <a:prstGeom prst="flowChartConnector">
                            <a:avLst/>
                          </a:prstGeom>
                          <a:solidFill>
                            <a:schemeClr val="tx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Connector 30"/>
                        <wps:cNvSpPr/>
                        <wps:spPr>
                          <a:xfrm>
                            <a:off x="589030" y="903181"/>
                            <a:ext cx="63205" cy="56099"/>
                          </a:xfrm>
                          <a:prstGeom prst="flowChartConnector">
                            <a:avLst/>
                          </a:prstGeom>
                          <a:solidFill>
                            <a:schemeClr val="tx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Connector 31"/>
                        <wps:cNvSpPr/>
                        <wps:spPr>
                          <a:xfrm>
                            <a:off x="594640" y="1800751"/>
                            <a:ext cx="62865" cy="55880"/>
                          </a:xfrm>
                          <a:prstGeom prst="flowChartConnector">
                            <a:avLst/>
                          </a:prstGeom>
                          <a:solidFill>
                            <a:schemeClr val="tx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Connector 32"/>
                        <wps:cNvSpPr/>
                        <wps:spPr>
                          <a:xfrm>
                            <a:off x="3545403" y="347809"/>
                            <a:ext cx="63205" cy="56099"/>
                          </a:xfrm>
                          <a:prstGeom prst="flowChartConnector">
                            <a:avLst/>
                          </a:prstGeom>
                          <a:solidFill>
                            <a:schemeClr val="tx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Connector 33"/>
                        <wps:cNvSpPr/>
                        <wps:spPr>
                          <a:xfrm>
                            <a:off x="3741747" y="594641"/>
                            <a:ext cx="63205" cy="56099"/>
                          </a:xfrm>
                          <a:prstGeom prst="flowChartConnector">
                            <a:avLst/>
                          </a:prstGeom>
                          <a:solidFill>
                            <a:schemeClr val="tx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owchart: Connector 34"/>
                        <wps:cNvSpPr/>
                        <wps:spPr>
                          <a:xfrm>
                            <a:off x="3483695" y="1823190"/>
                            <a:ext cx="63205" cy="56099"/>
                          </a:xfrm>
                          <a:prstGeom prst="flowChartConnector">
                            <a:avLst/>
                          </a:prstGeom>
                          <a:solidFill>
                            <a:schemeClr val="tx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id="Group 35" o:spid="_x0000_s1026" style="position:absolute;margin-left:25.2pt;margin-top:34.25pt;width:299.6pt;height:148pt;z-index:251671552" coordsize="38049,1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7" type="#_x0000_t120" style="position:absolute;left:12397;top:1682;width:632;height: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IG8MA&#10;AADbAAAADwAAAGRycy9kb3ducmV2LnhtbERPy2rCQBTdF/oPwy24MxODiI2OQUoLfdhFk4IuL5lr&#10;EpK5EzJjjH/vLApdHs57m02mEyMNrrGsYBHFIIhLqxuuFPwWb/M1COeRNXaWScGNHGS7x4ctptpe&#10;+YfG3FcihLBLUUHtfZ9K6cqaDLrI9sSBO9vBoA9wqKQe8BrCTSeTOF5Jgw2Hhhp7eqmpbPOLUXBa&#10;fnTL5+L7tWjl+HVc5YfPRK6Vmj1N+w0IT5P/F/+537WCJIwNX8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xIG8MAAADbAAAADwAAAAAAAAAAAAAAAACYAgAAZHJzL2Rv&#10;d25yZXYueG1sUEsFBgAAAAAEAAQA9QAAAIgDAAAAAA==&#10;" fillcolor="black [3213]" strokecolor="white [3212]"/>
                <v:shape id="Flowchart: Connector 29" o:spid="_x0000_s1028" type="#_x0000_t120" style="position:absolute;width:632;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tgMUA&#10;AADbAAAADwAAAGRycy9kb3ducmV2LnhtbESPQWvCQBSE70L/w/IK3nTTIKKpm1BKBbX20KTQHh/Z&#10;1ySYfRuya4z/3i0IPQ4z8w2zyUbTioF611hW8DSPQBCXVjdcKfgqtrMVCOeRNbaWScGVHGTpw2SD&#10;ibYX/qQh95UIEHYJKqi97xIpXVmTQTe3HXHwfm1v0AfZV1L3eAlw08o4ipbSYMNhocaOXmsqT/nZ&#10;KPhZ7NvFuvh4K05yeP9e5sdDLFdKTR/Hl2cQnkb/H763d1pBvIa/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O2AxQAAANsAAAAPAAAAAAAAAAAAAAAAAJgCAABkcnMv&#10;ZG93bnJldi54bWxQSwUGAAAAAAQABAD1AAAAigMAAAAA&#10;" fillcolor="black [3213]" strokecolor="white [3212]"/>
                <v:shape id="Flowchart: Connector 30" o:spid="_x0000_s1029" type="#_x0000_t120" style="position:absolute;left:5890;top:9031;width:632;height: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SwMMA&#10;AADbAAAADwAAAGRycy9kb3ducmV2LnhtbERPTWvCQBC9C/6HZQq91U1TkTS6ipQWWqsHk4Ieh+yY&#10;hGRnQ3Yb47/vHgoeH+97tRlNKwbqXW1ZwfMsAkFcWF1zqeAn/3hKQDiPrLG1TApu5GCznk5WmGp7&#10;5SMNmS9FCGGXooLK+y6V0hUVGXQz2xEH7mJ7gz7AvpS6x2sIN62Mo2ghDdYcGirs6K2iosl+jYLz&#10;/Kudv+aH97yRw/dpke13sUyUenwYt0sQnkZ/F/+7P7WCl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SwMMAAADbAAAADwAAAAAAAAAAAAAAAACYAgAAZHJzL2Rv&#10;d25yZXYueG1sUEsFBgAAAAAEAAQA9QAAAIgDAAAAAA==&#10;" fillcolor="black [3213]" strokecolor="white [3212]"/>
                <v:shape id="Flowchart: Connector 31" o:spid="_x0000_s1030" type="#_x0000_t120" style="position:absolute;left:5946;top:18007;width:629;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3W8YA&#10;AADbAAAADwAAAGRycy9kb3ducmV2LnhtbESPQWvCQBSE74X+h+UVvNWNVsRG11DEglZ7aCLo8ZF9&#10;TUKyb0N2jem/7xaEHoeZ+YZZJYNpRE+dqywrmIwjEMS51RUXCk7Z+/MChPPIGhvLpOCHHCTrx4cV&#10;xtre+Iv61BciQNjFqKD0vo2ldHlJBt3YtsTB+7adQR9kV0jd4S3ATSOnUTSXBisOCyW2tCkpr9Or&#10;UXCZ7ZvZa/a5zWrZH87z9PgxlQulRk/D2xKEp8H/h+/tnVbwMoG/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93W8YAAADbAAAADwAAAAAAAAAAAAAAAACYAgAAZHJz&#10;L2Rvd25yZXYueG1sUEsFBgAAAAAEAAQA9QAAAIsDAAAAAA==&#10;" fillcolor="black [3213]" strokecolor="white [3212]"/>
                <v:shape id="Flowchart: Connector 32" o:spid="_x0000_s1031" type="#_x0000_t120" style="position:absolute;left:35454;top:3478;width:632;height: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pLMUA&#10;AADbAAAADwAAAGRycy9kb3ducmV2LnhtbESPQWvCQBSE74X+h+UVvNVNo4imrlJKBbX20ETQ4yP7&#10;mgSzb0N2jfHfu0LB4zAz3zDzZW9q0VHrKssK3oYRCOLc6ooLBfts9ToF4TyyxtoyKbiSg+Xi+WmO&#10;ibYX/qUu9YUIEHYJKii9bxIpXV6SQTe0DXHw/mxr0AfZFlK3eAlwU8s4iibSYMVhocSGPkvKT+nZ&#10;KDiON/V4lv18ZSfZfR8m6W4by6lSg5f+4x2Ep94/wv/ttVYwiuH+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eksxQAAANsAAAAPAAAAAAAAAAAAAAAAAJgCAABkcnMv&#10;ZG93bnJldi54bWxQSwUGAAAAAAQABAD1AAAAigMAAAAA&#10;" fillcolor="black [3213]" strokecolor="white [3212]"/>
                <v:shape id="Flowchart: Connector 33" o:spid="_x0000_s1032" type="#_x0000_t120" style="position:absolute;left:37417;top:5946;width:632;height: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Mt8UA&#10;AADbAAAADwAAAGRycy9kb3ducmV2LnhtbESPQWvCQBSE70L/w/IK3nRTFbHRVUpR0FYPTQQ9PrKv&#10;STD7NmTXmP57Vyh4HGbmG2ax6kwlWmpcaVnB2zACQZxZXXKu4JhuBjMQziNrrCyTgj9ysFq+9BYY&#10;a3vjH2oTn4sAYRejgsL7OpbSZQUZdENbEwfv1zYGfZBNLnWDtwA3lRxF0VQaLDksFFjTZ0HZJbka&#10;BefJrpq8p4d1epHt92ma7L9GcqZU/7X7mIPw1Pln+L+91QrGY3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Uy3xQAAANsAAAAPAAAAAAAAAAAAAAAAAJgCAABkcnMv&#10;ZG93bnJldi54bWxQSwUGAAAAAAQABAD1AAAAigMAAAAA&#10;" fillcolor="black [3213]" strokecolor="white [3212]"/>
                <v:shape id="Flowchart: Connector 34" o:spid="_x0000_s1033" type="#_x0000_t120" style="position:absolute;left:34836;top:18231;width:633;height: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Uw8UA&#10;AADbAAAADwAAAGRycy9kb3ducmV2LnhtbESPQWvCQBSE70L/w/IK3symNohNXaWIhVbtoUmhPT6y&#10;r0kw+zZk1xj/vSsIHoeZ+YZZrAbTiJ46V1tW8BTFIIgLq2suFfzk75M5COeRNTaWScGZHKyWD6MF&#10;ptqe+Jv6zJciQNilqKDyvk2ldEVFBl1kW+Lg/dvOoA+yK6Xu8BTgppHTOJ5JgzWHhQpbWldUHLKj&#10;UfCXfDbJS/61yQ+y3/3Osv12KudKjR+Ht1cQngZ/D9/aH1rBcw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NTDxQAAANsAAAAPAAAAAAAAAAAAAAAAAJgCAABkcnMv&#10;ZG93bnJldi54bWxQSwUGAAAAAAQABAD1AAAAigMAAAAA&#10;" fillcolor="black [3213]" strokecolor="white [3212]"/>
              </v:group>
            </w:pict>
          </mc:Fallback>
        </mc:AlternateContent>
      </w:r>
      <w:r w:rsidR="00F757C2">
        <w:t xml:space="preserve"> </w:t>
      </w:r>
      <w:r w:rsidR="00F757C2">
        <w:rPr>
          <w:noProof/>
        </w:rPr>
        <w:drawing>
          <wp:inline distT="0" distB="0" distL="0" distR="0" wp14:anchorId="3A1A5B89" wp14:editId="20367B8D">
            <wp:extent cx="5779770" cy="2792095"/>
            <wp:effectExtent l="19050" t="19050" r="1143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2792095"/>
                    </a:xfrm>
                    <a:prstGeom prst="rect">
                      <a:avLst/>
                    </a:prstGeom>
                    <a:noFill/>
                    <a:ln>
                      <a:solidFill>
                        <a:schemeClr val="tx1"/>
                      </a:solidFill>
                    </a:ln>
                  </pic:spPr>
                </pic:pic>
              </a:graphicData>
            </a:graphic>
          </wp:inline>
        </w:drawing>
      </w:r>
    </w:p>
    <w:p w:rsidR="00F757C2" w:rsidRPr="007F39B5" w:rsidRDefault="001249D6" w:rsidP="00F757C2">
      <w:pPr>
        <w:jc w:val="center"/>
        <w:rPr>
          <w:rFonts w:cs="Times New Roman"/>
          <w:b/>
          <w:i/>
          <w:sz w:val="22"/>
        </w:rPr>
      </w:pPr>
      <w:r>
        <w:rPr>
          <w:rFonts w:cs="Times New Roman"/>
          <w:b/>
          <w:i/>
          <w:sz w:val="22"/>
        </w:rPr>
        <w:t>Examples of Paired TWI Model Output and Field Trial Site P</w:t>
      </w:r>
      <w:r w:rsidR="00F757C2" w:rsidRPr="007F39B5">
        <w:rPr>
          <w:rFonts w:cs="Times New Roman"/>
          <w:b/>
          <w:i/>
          <w:sz w:val="22"/>
        </w:rPr>
        <w:t>hotographs</w:t>
      </w:r>
    </w:p>
    <w:p w:rsidR="00F757C2" w:rsidRPr="00F757C2" w:rsidRDefault="00F757C2" w:rsidP="00F757C2">
      <w:pPr>
        <w:jc w:val="center"/>
        <w:rPr>
          <w:rFonts w:asciiTheme="minorHAnsi" w:hAnsiTheme="minorHAnsi"/>
          <w:b/>
          <w:sz w:val="20"/>
          <w:szCs w:val="20"/>
        </w:rPr>
      </w:pPr>
    </w:p>
    <w:p w:rsidR="00180290" w:rsidRDefault="00F757C2" w:rsidP="00745ECE">
      <w:pPr>
        <w:ind w:firstLine="720"/>
      </w:pPr>
      <w:r>
        <w:t xml:space="preserve">TWI was applied in the Marcellus Shale Sediment Control Project as a probability-based surrogate for preferential flowpaths during storm events, although TWI offers the utility to serve a broad array of purposes.  </w:t>
      </w:r>
    </w:p>
    <w:p w:rsidR="00180290" w:rsidRPr="001C63A7" w:rsidRDefault="00180290" w:rsidP="00180290">
      <w:pPr>
        <w:pStyle w:val="Heading1"/>
      </w:pPr>
      <w:bookmarkStart w:id="1" w:name="_Toc501179658"/>
      <w:r w:rsidRPr="001C63A7">
        <w:t>ACKNOWLEDGEMENT</w:t>
      </w:r>
      <w:bookmarkEnd w:id="1"/>
    </w:p>
    <w:p w:rsidR="00180290" w:rsidRDefault="00180290" w:rsidP="00180290">
      <w:pPr>
        <w:jc w:val="left"/>
        <w:rPr>
          <w:b/>
        </w:rPr>
      </w:pPr>
    </w:p>
    <w:p w:rsidR="00180290" w:rsidRDefault="00180290" w:rsidP="00180290">
      <w:pPr>
        <w:ind w:firstLine="720"/>
      </w:pPr>
      <w:r>
        <w:t xml:space="preserve">This procedure was adapted from the methodology(s) described by Cody M. Fink in Chapter 4 of his thesis entitled </w:t>
      </w:r>
      <w:r w:rsidRPr="00CE296A">
        <w:rPr>
          <w:i/>
        </w:rPr>
        <w:t>Dynamic Soil Property Change in Response to Natural Gas Development in Pennsylvania</w:t>
      </w:r>
      <w:r>
        <w:t xml:space="preserve">. </w:t>
      </w:r>
    </w:p>
    <w:p w:rsidR="00180290" w:rsidRDefault="00180290" w:rsidP="00180290">
      <w:pPr>
        <w:jc w:val="left"/>
      </w:pPr>
    </w:p>
    <w:p w:rsidR="00180290" w:rsidRPr="00CE296A" w:rsidRDefault="00180290" w:rsidP="00180290">
      <w:pPr>
        <w:ind w:left="720" w:hanging="720"/>
      </w:pPr>
      <w:r>
        <w:t xml:space="preserve">Fink, Cody M.  2013.  </w:t>
      </w:r>
      <w:r w:rsidRPr="00BD3AC1">
        <w:t>Dynamic Soil Property Change in Response to Natural Gas Development in Pennsylvania.</w:t>
      </w:r>
      <w:r>
        <w:t xml:space="preserve">  </w:t>
      </w:r>
      <w:proofErr w:type="gramStart"/>
      <w:r>
        <w:t>Pennsylvania State University, College of Agricultural Sciences.</w:t>
      </w:r>
      <w:proofErr w:type="gramEnd"/>
      <w:r>
        <w:t xml:space="preserve">  University Park, Pennsylvania.</w:t>
      </w:r>
    </w:p>
    <w:p w:rsidR="00F757C2" w:rsidRDefault="00F757C2" w:rsidP="00F757C2"/>
    <w:p w:rsidR="00180290" w:rsidRDefault="00180290">
      <w:pPr>
        <w:spacing w:after="200" w:line="276" w:lineRule="auto"/>
        <w:jc w:val="left"/>
        <w:rPr>
          <w:rFonts w:eastAsiaTheme="majorEastAsia" w:cstheme="majorBidi"/>
          <w:b/>
          <w:bCs/>
          <w:color w:val="000000" w:themeColor="text1"/>
          <w:sz w:val="26"/>
          <w:szCs w:val="26"/>
        </w:rPr>
      </w:pPr>
      <w:r>
        <w:br w:type="page"/>
      </w:r>
    </w:p>
    <w:p w:rsidR="001220EB" w:rsidRDefault="00A8522C" w:rsidP="00A8522C">
      <w:pPr>
        <w:pStyle w:val="Heading2"/>
        <w:rPr>
          <w:u w:val="single"/>
        </w:rPr>
      </w:pPr>
      <w:bookmarkStart w:id="2" w:name="_Toc501179659"/>
      <w:r>
        <w:lastRenderedPageBreak/>
        <w:t xml:space="preserve">A.  </w:t>
      </w:r>
      <w:r w:rsidR="001B5E88" w:rsidRPr="00A8522C">
        <w:rPr>
          <w:u w:val="single"/>
        </w:rPr>
        <w:t xml:space="preserve">Download LiDAR </w:t>
      </w:r>
      <w:r w:rsidR="00431408" w:rsidRPr="00A8522C">
        <w:rPr>
          <w:u w:val="single"/>
        </w:rPr>
        <w:t xml:space="preserve">LAS </w:t>
      </w:r>
      <w:r w:rsidR="001B5E88" w:rsidRPr="00A8522C">
        <w:rPr>
          <w:u w:val="single"/>
        </w:rPr>
        <w:t>Data from PASDA Website</w:t>
      </w:r>
      <w:bookmarkEnd w:id="2"/>
    </w:p>
    <w:p w:rsidR="001C63A7" w:rsidRPr="001C63A7" w:rsidRDefault="001C63A7" w:rsidP="001C63A7"/>
    <w:p w:rsidR="00293A7F" w:rsidRDefault="00293A7F" w:rsidP="00293A7F">
      <w:pPr>
        <w:pStyle w:val="ListParagraph"/>
        <w:numPr>
          <w:ilvl w:val="0"/>
          <w:numId w:val="34"/>
        </w:numPr>
        <w:jc w:val="left"/>
      </w:pPr>
      <w:r>
        <w:t>Download the “</w:t>
      </w:r>
      <w:r w:rsidRPr="005D390B">
        <w:t>PAMAP Program – Tile Ind</w:t>
      </w:r>
      <w:r>
        <w:t>ex North/South” shapefiles</w:t>
      </w:r>
      <w:r w:rsidRPr="005D390B">
        <w:t xml:space="preserve"> </w:t>
      </w:r>
      <w:r>
        <w:t xml:space="preserve">here: </w:t>
      </w:r>
      <w:hyperlink r:id="rId13" w:history="1">
        <w:r w:rsidRPr="008F434B">
          <w:rPr>
            <w:rStyle w:val="Hyperlink"/>
          </w:rPr>
          <w:t>http://www.pasda.psu.edu/uci/DataSummary.aspx?dataset=266</w:t>
        </w:r>
      </w:hyperlink>
      <w:r>
        <w:t xml:space="preserve"> or </w:t>
      </w:r>
      <w:hyperlink r:id="rId14" w:history="1">
        <w:r w:rsidRPr="008F434B">
          <w:rPr>
            <w:rStyle w:val="Hyperlink"/>
          </w:rPr>
          <w:t>http://www.pasda.psu.edu/uci/DataSummary.aspx?dataset=267</w:t>
        </w:r>
      </w:hyperlink>
      <w:r>
        <w:t xml:space="preserve"> </w:t>
      </w:r>
    </w:p>
    <w:p w:rsidR="00293A7F" w:rsidRDefault="00293A7F" w:rsidP="00293A7F">
      <w:pPr>
        <w:pStyle w:val="ListParagraph"/>
        <w:numPr>
          <w:ilvl w:val="0"/>
          <w:numId w:val="34"/>
        </w:numPr>
        <w:jc w:val="left"/>
      </w:pPr>
      <w:r>
        <w:t xml:space="preserve">Unzip the Tile Index shapefile </w:t>
      </w:r>
    </w:p>
    <w:p w:rsidR="00293A7F" w:rsidRDefault="00293A7F" w:rsidP="00293A7F">
      <w:pPr>
        <w:pStyle w:val="ListParagraph"/>
        <w:numPr>
          <w:ilvl w:val="0"/>
          <w:numId w:val="34"/>
        </w:numPr>
        <w:jc w:val="left"/>
      </w:pPr>
      <w:r>
        <w:t>In ArcMap, overlay the Tile Index shapefile on a study area to determine necessary LiDAR LAS datasets</w:t>
      </w:r>
    </w:p>
    <w:p w:rsidR="00646BAE" w:rsidRDefault="00F3178F" w:rsidP="008F26C5">
      <w:pPr>
        <w:pStyle w:val="ListParagraph"/>
        <w:numPr>
          <w:ilvl w:val="0"/>
          <w:numId w:val="34"/>
        </w:numPr>
        <w:jc w:val="left"/>
      </w:pPr>
      <w:r>
        <w:t>N</w:t>
      </w:r>
      <w:r w:rsidR="001B5E88">
        <w:t>avigate to</w:t>
      </w:r>
      <w:r>
        <w:t xml:space="preserve"> the PASDA homepage at</w:t>
      </w:r>
      <w:r w:rsidR="001B5E88">
        <w:t xml:space="preserve"> </w:t>
      </w:r>
      <w:hyperlink r:id="rId15" w:history="1">
        <w:r w:rsidR="001B5E88" w:rsidRPr="000E085C">
          <w:rPr>
            <w:rStyle w:val="Hyperlink"/>
          </w:rPr>
          <w:t>http://www.pasda.psu.edu/</w:t>
        </w:r>
      </w:hyperlink>
    </w:p>
    <w:p w:rsidR="00646BAE" w:rsidRDefault="001B5E88" w:rsidP="008F26C5">
      <w:pPr>
        <w:pStyle w:val="ListParagraph"/>
        <w:numPr>
          <w:ilvl w:val="0"/>
          <w:numId w:val="34"/>
        </w:numPr>
        <w:jc w:val="left"/>
      </w:pPr>
      <w:r>
        <w:t xml:space="preserve">Click the LiDAR </w:t>
      </w:r>
      <w:r w:rsidR="003C503A">
        <w:t>&amp; Elevation Data Shortcut</w:t>
      </w:r>
    </w:p>
    <w:p w:rsidR="001B5E88" w:rsidRDefault="001B5E88" w:rsidP="001B5E88">
      <w:pPr>
        <w:jc w:val="left"/>
      </w:pPr>
    </w:p>
    <w:p w:rsidR="001B5E88" w:rsidRDefault="001B5E88" w:rsidP="001B5E88">
      <w:pPr>
        <w:jc w:val="center"/>
      </w:pPr>
      <w:r>
        <w:rPr>
          <w:noProof/>
        </w:rPr>
        <w:drawing>
          <wp:inline distT="0" distB="0" distL="0" distR="0" wp14:anchorId="652E8F76" wp14:editId="46428765">
            <wp:extent cx="4161526" cy="2637734"/>
            <wp:effectExtent l="19050" t="19050" r="1079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_QL.jpg"/>
                    <pic:cNvPicPr/>
                  </pic:nvPicPr>
                  <pic:blipFill>
                    <a:blip r:embed="rId16">
                      <a:extLst>
                        <a:ext uri="{28A0092B-C50C-407E-A947-70E740481C1C}">
                          <a14:useLocalDpi xmlns:a14="http://schemas.microsoft.com/office/drawing/2010/main" val="0"/>
                        </a:ext>
                      </a:extLst>
                    </a:blip>
                    <a:stretch>
                      <a:fillRect/>
                    </a:stretch>
                  </pic:blipFill>
                  <pic:spPr>
                    <a:xfrm>
                      <a:off x="0" y="0"/>
                      <a:ext cx="4161526" cy="2637734"/>
                    </a:xfrm>
                    <a:prstGeom prst="rect">
                      <a:avLst/>
                    </a:prstGeom>
                    <a:ln>
                      <a:solidFill>
                        <a:schemeClr val="tx1"/>
                      </a:solidFill>
                    </a:ln>
                  </pic:spPr>
                </pic:pic>
              </a:graphicData>
            </a:graphic>
          </wp:inline>
        </w:drawing>
      </w:r>
    </w:p>
    <w:p w:rsidR="001B5E88" w:rsidRDefault="001B5E88" w:rsidP="001B5E88">
      <w:pPr>
        <w:jc w:val="center"/>
      </w:pPr>
    </w:p>
    <w:p w:rsidR="001B5E88" w:rsidRDefault="003C503A" w:rsidP="008F26C5">
      <w:pPr>
        <w:pStyle w:val="ListParagraph"/>
        <w:numPr>
          <w:ilvl w:val="0"/>
          <w:numId w:val="34"/>
        </w:numPr>
        <w:jc w:val="left"/>
      </w:pPr>
      <w:r>
        <w:t>Click the “PAMAP Program – LiDAR LAS files” link</w:t>
      </w:r>
    </w:p>
    <w:p w:rsidR="005D390B" w:rsidRDefault="005D390B" w:rsidP="005D390B">
      <w:pPr>
        <w:jc w:val="left"/>
      </w:pPr>
    </w:p>
    <w:p w:rsidR="005D390B" w:rsidRDefault="005D390B" w:rsidP="005D390B">
      <w:pPr>
        <w:jc w:val="center"/>
      </w:pPr>
      <w:r>
        <w:rPr>
          <w:noProof/>
        </w:rPr>
        <w:drawing>
          <wp:inline distT="0" distB="0" distL="0" distR="0" wp14:anchorId="01510C41" wp14:editId="1D4FD5EF">
            <wp:extent cx="3543300" cy="2571081"/>
            <wp:effectExtent l="19050" t="19050" r="1905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_Tile.jpg"/>
                    <pic:cNvPicPr/>
                  </pic:nvPicPr>
                  <pic:blipFill>
                    <a:blip r:embed="rId17">
                      <a:extLst>
                        <a:ext uri="{28A0092B-C50C-407E-A947-70E740481C1C}">
                          <a14:useLocalDpi xmlns:a14="http://schemas.microsoft.com/office/drawing/2010/main" val="0"/>
                        </a:ext>
                      </a:extLst>
                    </a:blip>
                    <a:stretch>
                      <a:fillRect/>
                    </a:stretch>
                  </pic:blipFill>
                  <pic:spPr>
                    <a:xfrm>
                      <a:off x="0" y="0"/>
                      <a:ext cx="3543300" cy="2571081"/>
                    </a:xfrm>
                    <a:prstGeom prst="rect">
                      <a:avLst/>
                    </a:prstGeom>
                    <a:ln>
                      <a:solidFill>
                        <a:schemeClr val="tx1"/>
                      </a:solidFill>
                    </a:ln>
                  </pic:spPr>
                </pic:pic>
              </a:graphicData>
            </a:graphic>
          </wp:inline>
        </w:drawing>
      </w:r>
    </w:p>
    <w:p w:rsidR="005D390B" w:rsidRDefault="005D390B" w:rsidP="005D390B">
      <w:pPr>
        <w:jc w:val="center"/>
      </w:pPr>
    </w:p>
    <w:p w:rsidR="00206ECD" w:rsidRDefault="005D390B" w:rsidP="008F26C5">
      <w:pPr>
        <w:pStyle w:val="ListParagraph"/>
        <w:numPr>
          <w:ilvl w:val="0"/>
          <w:numId w:val="34"/>
        </w:numPr>
        <w:jc w:val="left"/>
      </w:pPr>
      <w:r>
        <w:t>On the PASDA PAMAP</w:t>
      </w:r>
      <w:r w:rsidR="00044C85">
        <w:t xml:space="preserve"> Program -</w:t>
      </w:r>
      <w:r>
        <w:t xml:space="preserve"> LiDAR </w:t>
      </w:r>
      <w:r w:rsidR="00044C85">
        <w:t>LAS files Data Summary</w:t>
      </w:r>
      <w:r>
        <w:t xml:space="preserve"> web page, click on the “</w:t>
      </w:r>
      <w:r w:rsidR="00044C85">
        <w:t>Download</w:t>
      </w:r>
      <w:r>
        <w:t xml:space="preserve">” </w:t>
      </w:r>
      <w:r w:rsidR="00044C85">
        <w:t>link</w:t>
      </w:r>
    </w:p>
    <w:p w:rsidR="00044C85" w:rsidRDefault="00044C85" w:rsidP="00044C85">
      <w:pPr>
        <w:jc w:val="left"/>
      </w:pPr>
    </w:p>
    <w:p w:rsidR="005D390B" w:rsidRDefault="00473A1F" w:rsidP="005D390B">
      <w:pPr>
        <w:jc w:val="center"/>
      </w:pPr>
      <w:r>
        <w:rPr>
          <w:noProof/>
        </w:rPr>
        <w:lastRenderedPageBreak/>
        <w:drawing>
          <wp:inline distT="0" distB="0" distL="0" distR="0" wp14:anchorId="1ACEEDC5" wp14:editId="0F846989">
            <wp:extent cx="3297922" cy="2911181"/>
            <wp:effectExtent l="19050" t="19050" r="1714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_LAS.jpg"/>
                    <pic:cNvPicPr/>
                  </pic:nvPicPr>
                  <pic:blipFill>
                    <a:blip r:embed="rId18">
                      <a:extLst>
                        <a:ext uri="{28A0092B-C50C-407E-A947-70E740481C1C}">
                          <a14:useLocalDpi xmlns:a14="http://schemas.microsoft.com/office/drawing/2010/main" val="0"/>
                        </a:ext>
                      </a:extLst>
                    </a:blip>
                    <a:stretch>
                      <a:fillRect/>
                    </a:stretch>
                  </pic:blipFill>
                  <pic:spPr>
                    <a:xfrm>
                      <a:off x="0" y="0"/>
                      <a:ext cx="3297922" cy="2911181"/>
                    </a:xfrm>
                    <a:prstGeom prst="rect">
                      <a:avLst/>
                    </a:prstGeom>
                    <a:ln>
                      <a:solidFill>
                        <a:schemeClr val="tx1"/>
                      </a:solidFill>
                    </a:ln>
                  </pic:spPr>
                </pic:pic>
              </a:graphicData>
            </a:graphic>
          </wp:inline>
        </w:drawing>
      </w:r>
    </w:p>
    <w:p w:rsidR="00473A1F" w:rsidRDefault="00473A1F" w:rsidP="005D390B">
      <w:pPr>
        <w:jc w:val="center"/>
      </w:pPr>
    </w:p>
    <w:p w:rsidR="0060584C" w:rsidRDefault="00473A1F" w:rsidP="008F26C5">
      <w:pPr>
        <w:pStyle w:val="ListParagraph"/>
        <w:numPr>
          <w:ilvl w:val="0"/>
          <w:numId w:val="34"/>
        </w:numPr>
        <w:jc w:val="left"/>
      </w:pPr>
      <w:r>
        <w:t>On the FTP directory web page, click the “LAS” directory link</w:t>
      </w:r>
    </w:p>
    <w:p w:rsidR="0010346B" w:rsidRDefault="00473A1F" w:rsidP="008F26C5">
      <w:pPr>
        <w:pStyle w:val="ListParagraph"/>
        <w:numPr>
          <w:ilvl w:val="0"/>
          <w:numId w:val="34"/>
        </w:numPr>
        <w:jc w:val="left"/>
      </w:pPr>
      <w:r>
        <w:t>On the next F</w:t>
      </w:r>
      <w:r w:rsidR="00044C85">
        <w:t>TP directory web page, click either</w:t>
      </w:r>
      <w:r>
        <w:t xml:space="preserve"> </w:t>
      </w:r>
      <w:r w:rsidR="00044C85">
        <w:t xml:space="preserve">the </w:t>
      </w:r>
      <w:r>
        <w:t xml:space="preserve">“North” </w:t>
      </w:r>
      <w:r w:rsidR="00044C85">
        <w:t xml:space="preserve">or “South” </w:t>
      </w:r>
      <w:r>
        <w:t>directory link</w:t>
      </w:r>
    </w:p>
    <w:p w:rsidR="00473A1F" w:rsidRDefault="00473A1F" w:rsidP="008F26C5">
      <w:pPr>
        <w:pStyle w:val="ListParagraph"/>
        <w:numPr>
          <w:ilvl w:val="0"/>
          <w:numId w:val="34"/>
        </w:numPr>
        <w:jc w:val="left"/>
      </w:pPr>
      <w:r>
        <w:t>Navigate to the appropriate FTP directories to download the necessary LAS datasets</w:t>
      </w:r>
    </w:p>
    <w:p w:rsidR="00473A1F" w:rsidRDefault="00473A1F" w:rsidP="008F26C5">
      <w:pPr>
        <w:pStyle w:val="ListParagraph"/>
        <w:numPr>
          <w:ilvl w:val="0"/>
          <w:numId w:val="34"/>
        </w:numPr>
        <w:jc w:val="left"/>
      </w:pPr>
      <w:r>
        <w:t>Unzip the LAS datasets</w:t>
      </w:r>
    </w:p>
    <w:p w:rsidR="00391930" w:rsidRDefault="00A8522C" w:rsidP="00A8522C">
      <w:pPr>
        <w:pStyle w:val="Heading2"/>
        <w:rPr>
          <w:u w:val="single"/>
        </w:rPr>
      </w:pPr>
      <w:bookmarkStart w:id="3" w:name="_Toc501179660"/>
      <w:r>
        <w:t xml:space="preserve">B.  </w:t>
      </w:r>
      <w:r w:rsidR="00391930" w:rsidRPr="00A8522C">
        <w:rPr>
          <w:u w:val="single"/>
        </w:rPr>
        <w:t>Convert the LAS Data to a Digital Elevation Model (DEM)</w:t>
      </w:r>
      <w:bookmarkEnd w:id="3"/>
    </w:p>
    <w:p w:rsidR="001C63A7" w:rsidRPr="001C63A7" w:rsidRDefault="001C63A7" w:rsidP="001C63A7"/>
    <w:p w:rsidR="00473A1F" w:rsidRDefault="00473A1F" w:rsidP="008F26C5">
      <w:pPr>
        <w:pStyle w:val="ListParagraph"/>
        <w:numPr>
          <w:ilvl w:val="0"/>
          <w:numId w:val="34"/>
        </w:numPr>
        <w:jc w:val="left"/>
      </w:pPr>
      <w:r>
        <w:t>In ArcMap, click the Customize dropdown menu and select ‘Extensions…’</w:t>
      </w:r>
    </w:p>
    <w:p w:rsidR="00421FEF" w:rsidRDefault="00473A1F" w:rsidP="008F26C5">
      <w:pPr>
        <w:pStyle w:val="ListParagraph"/>
        <w:numPr>
          <w:ilvl w:val="0"/>
          <w:numId w:val="34"/>
        </w:numPr>
        <w:jc w:val="left"/>
      </w:pPr>
      <w:r>
        <w:t>Activate the 3D Analyst extension</w:t>
      </w:r>
      <w:r w:rsidR="0060584C">
        <w:t xml:space="preserve">  </w:t>
      </w:r>
    </w:p>
    <w:p w:rsidR="00646BAE" w:rsidRDefault="00473A1F" w:rsidP="008F26C5">
      <w:pPr>
        <w:pStyle w:val="ListParagraph"/>
        <w:numPr>
          <w:ilvl w:val="0"/>
          <w:numId w:val="34"/>
        </w:numPr>
        <w:jc w:val="left"/>
      </w:pPr>
      <w:r>
        <w:t xml:space="preserve">Open the </w:t>
      </w:r>
      <w:proofErr w:type="spellStart"/>
      <w:r>
        <w:t>ArcToolbox</w:t>
      </w:r>
      <w:proofErr w:type="spellEnd"/>
      <w:r>
        <w:t xml:space="preserve"> window</w:t>
      </w:r>
    </w:p>
    <w:p w:rsidR="00473A1F" w:rsidRDefault="00473A1F" w:rsidP="008F26C5">
      <w:pPr>
        <w:pStyle w:val="ListParagraph"/>
        <w:numPr>
          <w:ilvl w:val="0"/>
          <w:numId w:val="34"/>
        </w:numPr>
        <w:jc w:val="left"/>
      </w:pPr>
      <w:r>
        <w:t xml:space="preserve">Expand the </w:t>
      </w:r>
      <w:r w:rsidR="004A693D">
        <w:t>3D Analyst Tools toolbox</w:t>
      </w:r>
    </w:p>
    <w:p w:rsidR="00020FA8" w:rsidRDefault="00020FA8" w:rsidP="008F26C5">
      <w:pPr>
        <w:pStyle w:val="ListParagraph"/>
        <w:numPr>
          <w:ilvl w:val="0"/>
          <w:numId w:val="34"/>
        </w:numPr>
        <w:jc w:val="left"/>
      </w:pPr>
      <w:r>
        <w:t>Expand the Conversion toolset</w:t>
      </w:r>
    </w:p>
    <w:p w:rsidR="004A693D" w:rsidRDefault="004A693D" w:rsidP="008F26C5">
      <w:pPr>
        <w:pStyle w:val="ListParagraph"/>
        <w:numPr>
          <w:ilvl w:val="0"/>
          <w:numId w:val="34"/>
        </w:numPr>
        <w:jc w:val="left"/>
      </w:pPr>
      <w:r>
        <w:t>Expand the From File toolset</w:t>
      </w:r>
    </w:p>
    <w:p w:rsidR="004A693D" w:rsidRDefault="00431408" w:rsidP="008F26C5">
      <w:pPr>
        <w:pStyle w:val="ListParagraph"/>
        <w:numPr>
          <w:ilvl w:val="0"/>
          <w:numId w:val="34"/>
        </w:numPr>
        <w:jc w:val="left"/>
      </w:pPr>
      <w:r>
        <w:t>Open the LAS to Multipoint g</w:t>
      </w:r>
      <w:r w:rsidR="004A693D">
        <w:t>eoprocessing tool</w:t>
      </w:r>
    </w:p>
    <w:p w:rsidR="004A693D" w:rsidRDefault="004A693D" w:rsidP="004A693D">
      <w:pPr>
        <w:pStyle w:val="ListParagraph"/>
        <w:jc w:val="left"/>
      </w:pPr>
    </w:p>
    <w:p w:rsidR="004A693D" w:rsidRDefault="004A693D" w:rsidP="004A693D">
      <w:pPr>
        <w:pStyle w:val="ListParagraph"/>
        <w:jc w:val="center"/>
      </w:pPr>
      <w:r>
        <w:rPr>
          <w:noProof/>
        </w:rPr>
        <w:drawing>
          <wp:inline distT="0" distB="0" distL="0" distR="0" wp14:anchorId="65D1691F" wp14:editId="2DBAC33C">
            <wp:extent cx="2143125" cy="2594741"/>
            <wp:effectExtent l="19050" t="19050" r="952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_Multipt.jpg"/>
                    <pic:cNvPicPr/>
                  </pic:nvPicPr>
                  <pic:blipFill>
                    <a:blip r:embed="rId19">
                      <a:extLst>
                        <a:ext uri="{28A0092B-C50C-407E-A947-70E740481C1C}">
                          <a14:useLocalDpi xmlns:a14="http://schemas.microsoft.com/office/drawing/2010/main" val="0"/>
                        </a:ext>
                      </a:extLst>
                    </a:blip>
                    <a:stretch>
                      <a:fillRect/>
                    </a:stretch>
                  </pic:blipFill>
                  <pic:spPr>
                    <a:xfrm>
                      <a:off x="0" y="0"/>
                      <a:ext cx="2143125" cy="2594741"/>
                    </a:xfrm>
                    <a:prstGeom prst="rect">
                      <a:avLst/>
                    </a:prstGeom>
                    <a:ln>
                      <a:solidFill>
                        <a:schemeClr val="tx1"/>
                      </a:solidFill>
                    </a:ln>
                  </pic:spPr>
                </pic:pic>
              </a:graphicData>
            </a:graphic>
          </wp:inline>
        </w:drawing>
      </w:r>
    </w:p>
    <w:p w:rsidR="004A693D" w:rsidRDefault="004A693D" w:rsidP="004A693D">
      <w:pPr>
        <w:pStyle w:val="ListParagraph"/>
        <w:jc w:val="center"/>
      </w:pPr>
    </w:p>
    <w:p w:rsidR="00B950FE" w:rsidRDefault="004A693D" w:rsidP="008F26C5">
      <w:pPr>
        <w:pStyle w:val="ListParagraph"/>
        <w:numPr>
          <w:ilvl w:val="0"/>
          <w:numId w:val="34"/>
        </w:numPr>
        <w:jc w:val="left"/>
      </w:pPr>
      <w:r>
        <w:lastRenderedPageBreak/>
        <w:t>Add all of the LAS dataset files as inputs</w:t>
      </w:r>
    </w:p>
    <w:p w:rsidR="007F57C7" w:rsidRDefault="008B3091" w:rsidP="008F26C5">
      <w:pPr>
        <w:pStyle w:val="ListParagraph"/>
        <w:numPr>
          <w:ilvl w:val="0"/>
          <w:numId w:val="34"/>
        </w:numPr>
        <w:jc w:val="left"/>
      </w:pPr>
      <w:r>
        <w:t>Specify the output feature class</w:t>
      </w:r>
    </w:p>
    <w:p w:rsidR="00330F76" w:rsidRDefault="008B3091" w:rsidP="008F26C5">
      <w:pPr>
        <w:pStyle w:val="ListParagraph"/>
        <w:numPr>
          <w:ilvl w:val="0"/>
          <w:numId w:val="34"/>
        </w:numPr>
        <w:jc w:val="left"/>
      </w:pPr>
      <w:r>
        <w:t>Set the Average Point Spacing to 4.6 feet</w:t>
      </w:r>
      <w:r w:rsidR="00431408">
        <w:t xml:space="preserve"> (1.4 meters)</w:t>
      </w:r>
    </w:p>
    <w:p w:rsidR="002E23F3" w:rsidRDefault="008B3091" w:rsidP="008F26C5">
      <w:pPr>
        <w:pStyle w:val="ListParagraph"/>
        <w:numPr>
          <w:ilvl w:val="0"/>
          <w:numId w:val="34"/>
        </w:numPr>
        <w:jc w:val="left"/>
      </w:pPr>
      <w:r>
        <w:rPr>
          <w:noProof/>
        </w:rPr>
        <w:t>Add the following Input Class Codes: 2, 8, 9, 15</w:t>
      </w:r>
    </w:p>
    <w:p w:rsidR="00431408" w:rsidRDefault="00431408" w:rsidP="00431408">
      <w:pPr>
        <w:pStyle w:val="ListParagraph"/>
        <w:jc w:val="left"/>
      </w:pPr>
    </w:p>
    <w:p w:rsidR="008B3091" w:rsidRDefault="008B3091" w:rsidP="008B3091">
      <w:pPr>
        <w:ind w:left="360"/>
        <w:jc w:val="center"/>
      </w:pPr>
      <w:r>
        <w:rPr>
          <w:noProof/>
        </w:rPr>
        <w:drawing>
          <wp:inline distT="0" distB="0" distL="0" distR="0" wp14:anchorId="70E0A56B" wp14:editId="7536E4CA">
            <wp:extent cx="5351207" cy="1672824"/>
            <wp:effectExtent l="19050" t="19050" r="2095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Classes.jpg"/>
                    <pic:cNvPicPr/>
                  </pic:nvPicPr>
                  <pic:blipFill>
                    <a:blip r:embed="rId20">
                      <a:extLst>
                        <a:ext uri="{28A0092B-C50C-407E-A947-70E740481C1C}">
                          <a14:useLocalDpi xmlns:a14="http://schemas.microsoft.com/office/drawing/2010/main" val="0"/>
                        </a:ext>
                      </a:extLst>
                    </a:blip>
                    <a:stretch>
                      <a:fillRect/>
                    </a:stretch>
                  </pic:blipFill>
                  <pic:spPr>
                    <a:xfrm>
                      <a:off x="0" y="0"/>
                      <a:ext cx="5353036" cy="1673396"/>
                    </a:xfrm>
                    <a:prstGeom prst="rect">
                      <a:avLst/>
                    </a:prstGeom>
                    <a:ln>
                      <a:solidFill>
                        <a:schemeClr val="tx1"/>
                      </a:solidFill>
                    </a:ln>
                  </pic:spPr>
                </pic:pic>
              </a:graphicData>
            </a:graphic>
          </wp:inline>
        </w:drawing>
      </w:r>
    </w:p>
    <w:p w:rsidR="008B3091" w:rsidRDefault="008B3091" w:rsidP="008B3091">
      <w:pPr>
        <w:jc w:val="left"/>
      </w:pPr>
    </w:p>
    <w:p w:rsidR="002A120C" w:rsidRDefault="002A120C" w:rsidP="008F26C5">
      <w:pPr>
        <w:pStyle w:val="ListParagraph"/>
        <w:numPr>
          <w:ilvl w:val="0"/>
          <w:numId w:val="34"/>
        </w:numPr>
        <w:jc w:val="left"/>
      </w:pPr>
      <w:r>
        <w:t>Set the X,Y Coordinate System to Pennsylvania State Plane North (US Feet), NAD83</w:t>
      </w:r>
    </w:p>
    <w:p w:rsidR="00646BAE" w:rsidRDefault="002A120C" w:rsidP="008F26C5">
      <w:pPr>
        <w:pStyle w:val="ListParagraph"/>
        <w:numPr>
          <w:ilvl w:val="0"/>
          <w:numId w:val="34"/>
        </w:numPr>
        <w:jc w:val="left"/>
      </w:pPr>
      <w:r>
        <w:t>Accept the default values for the remaining parameters</w:t>
      </w:r>
    </w:p>
    <w:p w:rsidR="002A120C" w:rsidRDefault="002A120C" w:rsidP="008F26C5">
      <w:pPr>
        <w:pStyle w:val="ListParagraph"/>
        <w:numPr>
          <w:ilvl w:val="1"/>
          <w:numId w:val="34"/>
        </w:numPr>
        <w:jc w:val="left"/>
      </w:pPr>
      <w:r>
        <w:t>Input Return Values – Any Returns</w:t>
      </w:r>
    </w:p>
    <w:p w:rsidR="002A120C" w:rsidRDefault="002A120C" w:rsidP="008F26C5">
      <w:pPr>
        <w:pStyle w:val="ListParagraph"/>
        <w:numPr>
          <w:ilvl w:val="1"/>
          <w:numId w:val="34"/>
        </w:numPr>
        <w:jc w:val="left"/>
      </w:pPr>
      <w:r>
        <w:t>Input Attribute Names – None</w:t>
      </w:r>
    </w:p>
    <w:p w:rsidR="002A120C" w:rsidRDefault="002A120C" w:rsidP="008F26C5">
      <w:pPr>
        <w:pStyle w:val="ListParagraph"/>
        <w:numPr>
          <w:ilvl w:val="1"/>
          <w:numId w:val="34"/>
        </w:numPr>
        <w:jc w:val="left"/>
      </w:pPr>
      <w:r>
        <w:t>File Suffix – las</w:t>
      </w:r>
    </w:p>
    <w:p w:rsidR="00CB6F10" w:rsidRDefault="002A120C" w:rsidP="008F26C5">
      <w:pPr>
        <w:pStyle w:val="ListParagraph"/>
        <w:numPr>
          <w:ilvl w:val="1"/>
          <w:numId w:val="34"/>
        </w:numPr>
        <w:jc w:val="left"/>
      </w:pPr>
      <w:r>
        <w:t xml:space="preserve">Z Factor </w:t>
      </w:r>
      <w:r w:rsidR="00020FA8">
        <w:t>–</w:t>
      </w:r>
      <w:r>
        <w:t xml:space="preserve"> 1</w:t>
      </w:r>
    </w:p>
    <w:p w:rsidR="00020FA8" w:rsidRDefault="00020FA8" w:rsidP="00020FA8">
      <w:pPr>
        <w:jc w:val="left"/>
      </w:pPr>
    </w:p>
    <w:p w:rsidR="00E64723" w:rsidRDefault="00E64723" w:rsidP="00020FA8">
      <w:pPr>
        <w:jc w:val="center"/>
      </w:pPr>
    </w:p>
    <w:p w:rsidR="00E64723" w:rsidRDefault="00E64723" w:rsidP="00020FA8">
      <w:pPr>
        <w:jc w:val="center"/>
      </w:pPr>
    </w:p>
    <w:p w:rsidR="00E64723" w:rsidRDefault="00E64723" w:rsidP="00020FA8">
      <w:pPr>
        <w:jc w:val="center"/>
      </w:pPr>
    </w:p>
    <w:p w:rsidR="00E64723" w:rsidRDefault="00E64723" w:rsidP="00020FA8">
      <w:pPr>
        <w:jc w:val="center"/>
      </w:pPr>
    </w:p>
    <w:p w:rsidR="00E64723" w:rsidRDefault="00E64723" w:rsidP="00020FA8">
      <w:pPr>
        <w:jc w:val="center"/>
      </w:pPr>
    </w:p>
    <w:p w:rsidR="00E64723" w:rsidRDefault="00E64723" w:rsidP="00020FA8">
      <w:pPr>
        <w:jc w:val="center"/>
      </w:pPr>
    </w:p>
    <w:p w:rsidR="00E64723" w:rsidRDefault="00E64723" w:rsidP="00020FA8">
      <w:pPr>
        <w:jc w:val="center"/>
      </w:pPr>
    </w:p>
    <w:p w:rsidR="00E64723" w:rsidRDefault="00E64723" w:rsidP="00020FA8">
      <w:pPr>
        <w:jc w:val="center"/>
      </w:pPr>
    </w:p>
    <w:p w:rsidR="00020FA8" w:rsidRDefault="00020FA8" w:rsidP="00020FA8">
      <w:pPr>
        <w:jc w:val="center"/>
      </w:pPr>
      <w:r>
        <w:rPr>
          <w:noProof/>
        </w:rPr>
        <w:lastRenderedPageBreak/>
        <w:drawing>
          <wp:inline distT="0" distB="0" distL="0" distR="0" wp14:anchorId="55F42160" wp14:editId="11B153CB">
            <wp:extent cx="4314239" cy="4674220"/>
            <wp:effectExtent l="19050" t="19050" r="1016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ol.JPG"/>
                    <pic:cNvPicPr/>
                  </pic:nvPicPr>
                  <pic:blipFill>
                    <a:blip r:embed="rId21">
                      <a:extLst>
                        <a:ext uri="{28A0092B-C50C-407E-A947-70E740481C1C}">
                          <a14:useLocalDpi xmlns:a14="http://schemas.microsoft.com/office/drawing/2010/main" val="0"/>
                        </a:ext>
                      </a:extLst>
                    </a:blip>
                    <a:stretch>
                      <a:fillRect/>
                    </a:stretch>
                  </pic:blipFill>
                  <pic:spPr>
                    <a:xfrm>
                      <a:off x="0" y="0"/>
                      <a:ext cx="4314664" cy="4674681"/>
                    </a:xfrm>
                    <a:prstGeom prst="rect">
                      <a:avLst/>
                    </a:prstGeom>
                    <a:ln>
                      <a:solidFill>
                        <a:schemeClr val="tx1"/>
                      </a:solidFill>
                    </a:ln>
                  </pic:spPr>
                </pic:pic>
              </a:graphicData>
            </a:graphic>
          </wp:inline>
        </w:drawing>
      </w:r>
    </w:p>
    <w:p w:rsidR="00E64723" w:rsidRDefault="00E64723" w:rsidP="00020FA8">
      <w:pPr>
        <w:jc w:val="center"/>
      </w:pPr>
      <w:r>
        <w:rPr>
          <w:noProof/>
        </w:rPr>
        <w:drawing>
          <wp:inline distT="0" distB="0" distL="0" distR="0" wp14:anchorId="5AE84625" wp14:editId="1BD7EA83">
            <wp:extent cx="4305300" cy="2300760"/>
            <wp:effectExtent l="19050" t="19050" r="1905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ool2.JPG"/>
                    <pic:cNvPicPr/>
                  </pic:nvPicPr>
                  <pic:blipFill>
                    <a:blip r:embed="rId22">
                      <a:extLst>
                        <a:ext uri="{28A0092B-C50C-407E-A947-70E740481C1C}">
                          <a14:useLocalDpi xmlns:a14="http://schemas.microsoft.com/office/drawing/2010/main" val="0"/>
                        </a:ext>
                      </a:extLst>
                    </a:blip>
                    <a:stretch>
                      <a:fillRect/>
                    </a:stretch>
                  </pic:blipFill>
                  <pic:spPr>
                    <a:xfrm>
                      <a:off x="0" y="0"/>
                      <a:ext cx="4324411" cy="2310973"/>
                    </a:xfrm>
                    <a:prstGeom prst="rect">
                      <a:avLst/>
                    </a:prstGeom>
                    <a:ln>
                      <a:solidFill>
                        <a:schemeClr val="tx1"/>
                      </a:solidFill>
                    </a:ln>
                  </pic:spPr>
                </pic:pic>
              </a:graphicData>
            </a:graphic>
          </wp:inline>
        </w:drawing>
      </w:r>
    </w:p>
    <w:p w:rsidR="00020FA8" w:rsidRDefault="00020FA8" w:rsidP="00020FA8">
      <w:pPr>
        <w:jc w:val="left"/>
      </w:pPr>
    </w:p>
    <w:p w:rsidR="008143CF" w:rsidRDefault="00E55C00" w:rsidP="008F26C5">
      <w:pPr>
        <w:pStyle w:val="ListParagraph"/>
        <w:numPr>
          <w:ilvl w:val="0"/>
          <w:numId w:val="34"/>
        </w:numPr>
        <w:jc w:val="left"/>
      </w:pPr>
      <w:r>
        <w:t>Click O</w:t>
      </w:r>
      <w:r w:rsidR="000C4A23">
        <w:t>K</w:t>
      </w:r>
      <w:r>
        <w:t xml:space="preserve"> to execute the LAS to Multipoint geoprocessing tool</w:t>
      </w:r>
    </w:p>
    <w:p w:rsidR="00E55C00" w:rsidRDefault="00E55C00" w:rsidP="00E55C00">
      <w:pPr>
        <w:jc w:val="left"/>
      </w:pPr>
    </w:p>
    <w:p w:rsidR="00E55C00" w:rsidRDefault="000C4A23" w:rsidP="000C4A23">
      <w:pPr>
        <w:jc w:val="center"/>
      </w:pPr>
      <w:r>
        <w:rPr>
          <w:noProof/>
        </w:rPr>
        <w:lastRenderedPageBreak/>
        <w:drawing>
          <wp:inline distT="0" distB="0" distL="0" distR="0" wp14:anchorId="454C5ABD" wp14:editId="1D41D283">
            <wp:extent cx="4210050" cy="3194420"/>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tF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14204" cy="3197572"/>
                    </a:xfrm>
                    <a:prstGeom prst="rect">
                      <a:avLst/>
                    </a:prstGeom>
                    <a:ln>
                      <a:solidFill>
                        <a:schemeClr val="tx1"/>
                      </a:solidFill>
                    </a:ln>
                  </pic:spPr>
                </pic:pic>
              </a:graphicData>
            </a:graphic>
          </wp:inline>
        </w:drawing>
      </w:r>
    </w:p>
    <w:p w:rsidR="00E55C00" w:rsidRDefault="00E55C00" w:rsidP="00E55C00">
      <w:pPr>
        <w:jc w:val="left"/>
      </w:pPr>
    </w:p>
    <w:p w:rsidR="00E55C00" w:rsidRDefault="00E55C00" w:rsidP="008F26C5">
      <w:pPr>
        <w:pStyle w:val="ListParagraph"/>
        <w:numPr>
          <w:ilvl w:val="0"/>
          <w:numId w:val="34"/>
        </w:numPr>
        <w:jc w:val="left"/>
      </w:pPr>
      <w:r>
        <w:t>In ArcMap, click the Customize dropdown menu and select ‘Extensions…’</w:t>
      </w:r>
    </w:p>
    <w:p w:rsidR="00E55C00" w:rsidRDefault="00E55C00" w:rsidP="008F26C5">
      <w:pPr>
        <w:pStyle w:val="ListParagraph"/>
        <w:numPr>
          <w:ilvl w:val="0"/>
          <w:numId w:val="34"/>
        </w:numPr>
        <w:jc w:val="left"/>
      </w:pPr>
      <w:r>
        <w:t xml:space="preserve">Activate the Spatial Analyst extension  </w:t>
      </w:r>
    </w:p>
    <w:p w:rsidR="00E55C00" w:rsidRDefault="00E55C00" w:rsidP="008F26C5">
      <w:pPr>
        <w:pStyle w:val="ListParagraph"/>
        <w:numPr>
          <w:ilvl w:val="0"/>
          <w:numId w:val="34"/>
        </w:numPr>
        <w:jc w:val="left"/>
      </w:pPr>
      <w:r>
        <w:t xml:space="preserve">Open the </w:t>
      </w:r>
      <w:proofErr w:type="spellStart"/>
      <w:r>
        <w:t>ArcToolbox</w:t>
      </w:r>
      <w:proofErr w:type="spellEnd"/>
      <w:r>
        <w:t xml:space="preserve"> window</w:t>
      </w:r>
    </w:p>
    <w:p w:rsidR="00E55C00" w:rsidRDefault="00E55C00" w:rsidP="008F26C5">
      <w:pPr>
        <w:pStyle w:val="ListParagraph"/>
        <w:numPr>
          <w:ilvl w:val="0"/>
          <w:numId w:val="34"/>
        </w:numPr>
        <w:jc w:val="left"/>
      </w:pPr>
      <w:r>
        <w:t>Expand the Spatial Analyst Tools toolbox</w:t>
      </w:r>
    </w:p>
    <w:p w:rsidR="00E55C00" w:rsidRDefault="00E55C00" w:rsidP="008F26C5">
      <w:pPr>
        <w:pStyle w:val="ListParagraph"/>
        <w:numPr>
          <w:ilvl w:val="0"/>
          <w:numId w:val="34"/>
        </w:numPr>
        <w:jc w:val="left"/>
      </w:pPr>
      <w:r>
        <w:t>Expand the Interpolation toolset</w:t>
      </w:r>
    </w:p>
    <w:p w:rsidR="00E55C00" w:rsidRDefault="00E55C00" w:rsidP="008F26C5">
      <w:pPr>
        <w:pStyle w:val="ListParagraph"/>
        <w:numPr>
          <w:ilvl w:val="0"/>
          <w:numId w:val="34"/>
        </w:numPr>
        <w:jc w:val="left"/>
      </w:pPr>
      <w:r>
        <w:t xml:space="preserve">Open the </w:t>
      </w:r>
      <w:r w:rsidR="000C4A23">
        <w:t>IDW</w:t>
      </w:r>
      <w:r>
        <w:t xml:space="preserve"> </w:t>
      </w:r>
      <w:r w:rsidR="00431408">
        <w:t>g</w:t>
      </w:r>
      <w:r>
        <w:t>eoprocessing tool</w:t>
      </w:r>
    </w:p>
    <w:p w:rsidR="000C4A23" w:rsidRDefault="000C4A23" w:rsidP="000C4A23">
      <w:pPr>
        <w:jc w:val="left"/>
      </w:pPr>
    </w:p>
    <w:p w:rsidR="000C4A23" w:rsidRDefault="000C4A23" w:rsidP="000C4A23">
      <w:pPr>
        <w:jc w:val="center"/>
      </w:pPr>
      <w:r>
        <w:rPr>
          <w:noProof/>
        </w:rPr>
        <w:drawing>
          <wp:inline distT="0" distB="0" distL="0" distR="0" wp14:anchorId="0135BADE" wp14:editId="054E90DF">
            <wp:extent cx="1962962" cy="2771775"/>
            <wp:effectExtent l="19050" t="19050" r="184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W.jpg"/>
                    <pic:cNvPicPr/>
                  </pic:nvPicPr>
                  <pic:blipFill>
                    <a:blip r:embed="rId24">
                      <a:extLst>
                        <a:ext uri="{28A0092B-C50C-407E-A947-70E740481C1C}">
                          <a14:useLocalDpi xmlns:a14="http://schemas.microsoft.com/office/drawing/2010/main" val="0"/>
                        </a:ext>
                      </a:extLst>
                    </a:blip>
                    <a:stretch>
                      <a:fillRect/>
                    </a:stretch>
                  </pic:blipFill>
                  <pic:spPr>
                    <a:xfrm>
                      <a:off x="0" y="0"/>
                      <a:ext cx="1962962" cy="2771775"/>
                    </a:xfrm>
                    <a:prstGeom prst="rect">
                      <a:avLst/>
                    </a:prstGeom>
                    <a:ln>
                      <a:solidFill>
                        <a:schemeClr val="tx1"/>
                      </a:solidFill>
                    </a:ln>
                  </pic:spPr>
                </pic:pic>
              </a:graphicData>
            </a:graphic>
          </wp:inline>
        </w:drawing>
      </w:r>
    </w:p>
    <w:p w:rsidR="000C4A23" w:rsidRDefault="000C4A23" w:rsidP="000C4A23">
      <w:pPr>
        <w:jc w:val="center"/>
      </w:pPr>
    </w:p>
    <w:p w:rsidR="000E0A7B" w:rsidRDefault="000C4A23" w:rsidP="008F26C5">
      <w:pPr>
        <w:pStyle w:val="ListParagraph"/>
        <w:numPr>
          <w:ilvl w:val="0"/>
          <w:numId w:val="34"/>
        </w:numPr>
        <w:jc w:val="left"/>
      </w:pPr>
      <w:r>
        <w:t>Add the LAS multipoint feature class as the Input point features by clicking the folder icon</w:t>
      </w:r>
    </w:p>
    <w:p w:rsidR="000C4A23" w:rsidRDefault="000C4A23" w:rsidP="008F26C5">
      <w:pPr>
        <w:pStyle w:val="ListParagraph"/>
        <w:numPr>
          <w:ilvl w:val="0"/>
          <w:numId w:val="34"/>
        </w:numPr>
        <w:jc w:val="left"/>
      </w:pPr>
      <w:r>
        <w:t>Specify an Output raster with a file extension of .</w:t>
      </w:r>
      <w:proofErr w:type="spellStart"/>
      <w:r>
        <w:t>tif</w:t>
      </w:r>
      <w:proofErr w:type="spellEnd"/>
    </w:p>
    <w:p w:rsidR="000C4A23" w:rsidRDefault="000C4A23" w:rsidP="008F26C5">
      <w:pPr>
        <w:pStyle w:val="ListParagraph"/>
        <w:numPr>
          <w:ilvl w:val="0"/>
          <w:numId w:val="34"/>
        </w:numPr>
        <w:jc w:val="left"/>
      </w:pPr>
      <w:r>
        <w:t>Select ‘</w:t>
      </w:r>
      <w:proofErr w:type="spellStart"/>
      <w:r>
        <w:t>Shape.Z</w:t>
      </w:r>
      <w:proofErr w:type="spellEnd"/>
      <w:r>
        <w:t xml:space="preserve">” as the Z value field </w:t>
      </w:r>
    </w:p>
    <w:p w:rsidR="000E0A7B" w:rsidRDefault="000C4A23" w:rsidP="008F26C5">
      <w:pPr>
        <w:pStyle w:val="ListParagraph"/>
        <w:numPr>
          <w:ilvl w:val="0"/>
          <w:numId w:val="34"/>
        </w:numPr>
        <w:jc w:val="left"/>
      </w:pPr>
      <w:r>
        <w:t>Set the Output cell size to 3.2</w:t>
      </w:r>
    </w:p>
    <w:p w:rsidR="00474B5D" w:rsidRDefault="000C4A23" w:rsidP="008F26C5">
      <w:pPr>
        <w:pStyle w:val="ListParagraph"/>
        <w:numPr>
          <w:ilvl w:val="0"/>
          <w:numId w:val="34"/>
        </w:numPr>
        <w:jc w:val="left"/>
      </w:pPr>
      <w:r>
        <w:t>Set the Power to 2.5</w:t>
      </w:r>
    </w:p>
    <w:p w:rsidR="00947DCC" w:rsidRDefault="000C4A23" w:rsidP="008F26C5">
      <w:pPr>
        <w:pStyle w:val="ListParagraph"/>
        <w:numPr>
          <w:ilvl w:val="0"/>
          <w:numId w:val="34"/>
        </w:numPr>
        <w:jc w:val="left"/>
      </w:pPr>
      <w:r>
        <w:lastRenderedPageBreak/>
        <w:t>Use a Fixed Search radius with a distance of 164 feet (50 meters) and no minimum points</w:t>
      </w:r>
    </w:p>
    <w:p w:rsidR="00020FA8" w:rsidRDefault="00020FA8" w:rsidP="00020FA8">
      <w:pPr>
        <w:jc w:val="left"/>
      </w:pPr>
    </w:p>
    <w:p w:rsidR="00020FA8" w:rsidRDefault="00020FA8" w:rsidP="00020FA8">
      <w:pPr>
        <w:jc w:val="center"/>
      </w:pPr>
      <w:r>
        <w:rPr>
          <w:noProof/>
        </w:rPr>
        <w:drawing>
          <wp:inline distT="0" distB="0" distL="0" distR="0" wp14:anchorId="321873A9" wp14:editId="6F19E5A8">
            <wp:extent cx="3997711" cy="2730488"/>
            <wp:effectExtent l="19050" t="19050" r="2222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Wtool.jpg"/>
                    <pic:cNvPicPr/>
                  </pic:nvPicPr>
                  <pic:blipFill>
                    <a:blip r:embed="rId25">
                      <a:extLst>
                        <a:ext uri="{28A0092B-C50C-407E-A947-70E740481C1C}">
                          <a14:useLocalDpi xmlns:a14="http://schemas.microsoft.com/office/drawing/2010/main" val="0"/>
                        </a:ext>
                      </a:extLst>
                    </a:blip>
                    <a:stretch>
                      <a:fillRect/>
                    </a:stretch>
                  </pic:blipFill>
                  <pic:spPr>
                    <a:xfrm>
                      <a:off x="0" y="0"/>
                      <a:ext cx="3999588" cy="2731770"/>
                    </a:xfrm>
                    <a:prstGeom prst="rect">
                      <a:avLst/>
                    </a:prstGeom>
                    <a:ln>
                      <a:solidFill>
                        <a:schemeClr val="tx1"/>
                      </a:solidFill>
                    </a:ln>
                  </pic:spPr>
                </pic:pic>
              </a:graphicData>
            </a:graphic>
          </wp:inline>
        </w:drawing>
      </w:r>
    </w:p>
    <w:p w:rsidR="00020FA8" w:rsidRDefault="00020FA8" w:rsidP="00020FA8">
      <w:pPr>
        <w:jc w:val="left"/>
      </w:pPr>
    </w:p>
    <w:p w:rsidR="00924E8C" w:rsidRDefault="007F57C7" w:rsidP="008F26C5">
      <w:pPr>
        <w:pStyle w:val="ListParagraph"/>
        <w:numPr>
          <w:ilvl w:val="0"/>
          <w:numId w:val="34"/>
        </w:numPr>
        <w:jc w:val="left"/>
      </w:pPr>
      <w:r>
        <w:t xml:space="preserve">Click </w:t>
      </w:r>
      <w:r w:rsidR="000C4A23">
        <w:t xml:space="preserve">OK to execute the IDW geoprocessing tool (NOTE – this may take </w:t>
      </w:r>
      <w:r w:rsidR="00D705E0">
        <w:t>a long time to complete</w:t>
      </w:r>
      <w:r w:rsidR="000C4A23">
        <w:t xml:space="preserve"> depending on the size of the study area)</w:t>
      </w:r>
    </w:p>
    <w:p w:rsidR="00020FA8" w:rsidRDefault="00020FA8" w:rsidP="00020FA8">
      <w:pPr>
        <w:jc w:val="left"/>
      </w:pPr>
    </w:p>
    <w:p w:rsidR="00020FA8" w:rsidRDefault="00020FA8" w:rsidP="00020FA8">
      <w:pPr>
        <w:jc w:val="center"/>
      </w:pPr>
      <w:r>
        <w:rPr>
          <w:noProof/>
        </w:rPr>
        <w:drawing>
          <wp:inline distT="0" distB="0" distL="0" distR="0" wp14:anchorId="4F8C5C9F" wp14:editId="56CA2849">
            <wp:extent cx="3695700" cy="2728737"/>
            <wp:effectExtent l="19050" t="19050" r="1905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5700" cy="2728737"/>
                    </a:xfrm>
                    <a:prstGeom prst="rect">
                      <a:avLst/>
                    </a:prstGeom>
                    <a:ln>
                      <a:solidFill>
                        <a:schemeClr val="tx1"/>
                      </a:solidFill>
                    </a:ln>
                  </pic:spPr>
                </pic:pic>
              </a:graphicData>
            </a:graphic>
          </wp:inline>
        </w:drawing>
      </w:r>
    </w:p>
    <w:p w:rsidR="00020FA8" w:rsidRDefault="00020FA8" w:rsidP="00020FA8">
      <w:pPr>
        <w:jc w:val="left"/>
      </w:pPr>
    </w:p>
    <w:p w:rsidR="00E64723" w:rsidRDefault="00E64723" w:rsidP="008F26C5">
      <w:pPr>
        <w:pStyle w:val="ListParagraph"/>
        <w:numPr>
          <w:ilvl w:val="0"/>
          <w:numId w:val="34"/>
        </w:numPr>
        <w:jc w:val="left"/>
      </w:pPr>
      <w:r>
        <w:t xml:space="preserve">Open the </w:t>
      </w:r>
      <w:proofErr w:type="spellStart"/>
      <w:r>
        <w:t>ArcToolbox</w:t>
      </w:r>
      <w:proofErr w:type="spellEnd"/>
      <w:r>
        <w:t xml:space="preserve"> window</w:t>
      </w:r>
    </w:p>
    <w:p w:rsidR="00E64723" w:rsidRDefault="00E64723" w:rsidP="008F26C5">
      <w:pPr>
        <w:pStyle w:val="ListParagraph"/>
        <w:numPr>
          <w:ilvl w:val="0"/>
          <w:numId w:val="34"/>
        </w:numPr>
        <w:jc w:val="left"/>
      </w:pPr>
      <w:r>
        <w:t>Expand the Spatial Analyst Tools toolbox</w:t>
      </w:r>
    </w:p>
    <w:p w:rsidR="00E64723" w:rsidRDefault="00E64723" w:rsidP="008F26C5">
      <w:pPr>
        <w:pStyle w:val="ListParagraph"/>
        <w:numPr>
          <w:ilvl w:val="0"/>
          <w:numId w:val="34"/>
        </w:numPr>
        <w:jc w:val="left"/>
      </w:pPr>
      <w:r>
        <w:t>Expand the Neighborhood toolset</w:t>
      </w:r>
    </w:p>
    <w:p w:rsidR="00E64723" w:rsidRDefault="00E64723" w:rsidP="008F26C5">
      <w:pPr>
        <w:pStyle w:val="ListParagraph"/>
        <w:numPr>
          <w:ilvl w:val="0"/>
          <w:numId w:val="34"/>
        </w:numPr>
        <w:jc w:val="left"/>
      </w:pPr>
      <w:r>
        <w:t>Open the Focal Statistics</w:t>
      </w:r>
      <w:r w:rsidR="00431408">
        <w:t xml:space="preserve"> g</w:t>
      </w:r>
      <w:r>
        <w:t>eoprocessing tool to smooth the DEM</w:t>
      </w:r>
    </w:p>
    <w:p w:rsidR="00F73379" w:rsidRDefault="00F73379" w:rsidP="00F73379">
      <w:pPr>
        <w:pStyle w:val="ListParagraph"/>
        <w:jc w:val="left"/>
      </w:pPr>
    </w:p>
    <w:p w:rsidR="00F73379" w:rsidRDefault="00E64723" w:rsidP="00F73379">
      <w:pPr>
        <w:jc w:val="center"/>
      </w:pPr>
      <w:r>
        <w:rPr>
          <w:noProof/>
        </w:rPr>
        <w:lastRenderedPageBreak/>
        <w:drawing>
          <wp:inline distT="0" distB="0" distL="0" distR="0" wp14:anchorId="24786145" wp14:editId="39386B5C">
            <wp:extent cx="1473842" cy="2830090"/>
            <wp:effectExtent l="19050" t="19050" r="1206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al.jpg"/>
                    <pic:cNvPicPr/>
                  </pic:nvPicPr>
                  <pic:blipFill>
                    <a:blip r:embed="rId27">
                      <a:extLst>
                        <a:ext uri="{28A0092B-C50C-407E-A947-70E740481C1C}">
                          <a14:useLocalDpi xmlns:a14="http://schemas.microsoft.com/office/drawing/2010/main" val="0"/>
                        </a:ext>
                      </a:extLst>
                    </a:blip>
                    <a:stretch>
                      <a:fillRect/>
                    </a:stretch>
                  </pic:blipFill>
                  <pic:spPr>
                    <a:xfrm>
                      <a:off x="0" y="0"/>
                      <a:ext cx="1476569" cy="2835326"/>
                    </a:xfrm>
                    <a:prstGeom prst="rect">
                      <a:avLst/>
                    </a:prstGeom>
                    <a:ln>
                      <a:solidFill>
                        <a:schemeClr val="tx1"/>
                      </a:solidFill>
                    </a:ln>
                  </pic:spPr>
                </pic:pic>
              </a:graphicData>
            </a:graphic>
          </wp:inline>
        </w:drawing>
      </w:r>
    </w:p>
    <w:p w:rsidR="009D7195" w:rsidRDefault="009D7195" w:rsidP="009D7195">
      <w:pPr>
        <w:pStyle w:val="ListParagraph"/>
        <w:jc w:val="left"/>
      </w:pPr>
    </w:p>
    <w:p w:rsidR="001220EB" w:rsidRPr="00E64723" w:rsidRDefault="00E64723" w:rsidP="008F26C5">
      <w:pPr>
        <w:pStyle w:val="ListParagraph"/>
        <w:numPr>
          <w:ilvl w:val="0"/>
          <w:numId w:val="34"/>
        </w:numPr>
        <w:jc w:val="left"/>
      </w:pPr>
      <w:r>
        <w:t>Add the DEM as the Input Raster</w:t>
      </w:r>
    </w:p>
    <w:p w:rsidR="00E64723" w:rsidRDefault="00E64723" w:rsidP="008F26C5">
      <w:pPr>
        <w:pStyle w:val="ListParagraph"/>
        <w:numPr>
          <w:ilvl w:val="0"/>
          <w:numId w:val="34"/>
        </w:numPr>
        <w:jc w:val="left"/>
      </w:pPr>
      <w:r>
        <w:t>Specify an Output raster with a file extension of .</w:t>
      </w:r>
      <w:proofErr w:type="spellStart"/>
      <w:r>
        <w:t>tif</w:t>
      </w:r>
      <w:proofErr w:type="spellEnd"/>
    </w:p>
    <w:p w:rsidR="00A0184B" w:rsidRDefault="00E64723" w:rsidP="008F26C5">
      <w:pPr>
        <w:pStyle w:val="ListParagraph"/>
        <w:numPr>
          <w:ilvl w:val="0"/>
          <w:numId w:val="34"/>
        </w:numPr>
        <w:jc w:val="left"/>
      </w:pPr>
      <w:r>
        <w:t xml:space="preserve">Choose a Circle for the Neighborhood with a radius of </w:t>
      </w:r>
      <w:r w:rsidR="000D2A19">
        <w:t>13.12 feet (4 meters) in map units</w:t>
      </w:r>
    </w:p>
    <w:p w:rsidR="001220EB" w:rsidRDefault="003F1082" w:rsidP="008F26C5">
      <w:pPr>
        <w:pStyle w:val="ListParagraph"/>
        <w:numPr>
          <w:ilvl w:val="0"/>
          <w:numId w:val="34"/>
        </w:numPr>
        <w:jc w:val="left"/>
      </w:pPr>
      <w:r>
        <w:t>Select MEAN for the Statistics type</w:t>
      </w:r>
    </w:p>
    <w:p w:rsidR="003F1082" w:rsidRDefault="003F1082" w:rsidP="003F1082">
      <w:pPr>
        <w:jc w:val="left"/>
      </w:pPr>
    </w:p>
    <w:p w:rsidR="003F1082" w:rsidRDefault="003F1082" w:rsidP="003F1082">
      <w:pPr>
        <w:jc w:val="center"/>
      </w:pPr>
      <w:r>
        <w:rPr>
          <w:noProof/>
        </w:rPr>
        <w:drawing>
          <wp:inline distT="0" distB="0" distL="0" distR="0" wp14:anchorId="447B735A" wp14:editId="4F050FBF">
            <wp:extent cx="4561748" cy="3237574"/>
            <wp:effectExtent l="19050" t="19050" r="1079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alTool.JPG"/>
                    <pic:cNvPicPr/>
                  </pic:nvPicPr>
                  <pic:blipFill>
                    <a:blip r:embed="rId28">
                      <a:extLst>
                        <a:ext uri="{28A0092B-C50C-407E-A947-70E740481C1C}">
                          <a14:useLocalDpi xmlns:a14="http://schemas.microsoft.com/office/drawing/2010/main" val="0"/>
                        </a:ext>
                      </a:extLst>
                    </a:blip>
                    <a:stretch>
                      <a:fillRect/>
                    </a:stretch>
                  </pic:blipFill>
                  <pic:spPr>
                    <a:xfrm>
                      <a:off x="0" y="0"/>
                      <a:ext cx="4562460" cy="3238079"/>
                    </a:xfrm>
                    <a:prstGeom prst="rect">
                      <a:avLst/>
                    </a:prstGeom>
                    <a:ln>
                      <a:solidFill>
                        <a:schemeClr val="tx1"/>
                      </a:solidFill>
                    </a:ln>
                  </pic:spPr>
                </pic:pic>
              </a:graphicData>
            </a:graphic>
          </wp:inline>
        </w:drawing>
      </w:r>
    </w:p>
    <w:p w:rsidR="003F1082" w:rsidRDefault="003F1082" w:rsidP="003F1082">
      <w:pPr>
        <w:jc w:val="left"/>
      </w:pPr>
    </w:p>
    <w:p w:rsidR="00391930" w:rsidRDefault="00391930" w:rsidP="008F26C5">
      <w:pPr>
        <w:pStyle w:val="ListParagraph"/>
        <w:numPr>
          <w:ilvl w:val="0"/>
          <w:numId w:val="34"/>
        </w:numPr>
        <w:jc w:val="left"/>
      </w:pPr>
      <w:r>
        <w:t>Click OK to execute the Focal Statistics</w:t>
      </w:r>
      <w:r w:rsidR="00431408">
        <w:t xml:space="preserve"> g</w:t>
      </w:r>
      <w:r>
        <w:t>eoprocessing tool</w:t>
      </w:r>
    </w:p>
    <w:p w:rsidR="00431408" w:rsidRDefault="00431408" w:rsidP="008F26C5">
      <w:pPr>
        <w:pStyle w:val="ListParagraph"/>
        <w:numPr>
          <w:ilvl w:val="0"/>
          <w:numId w:val="34"/>
        </w:numPr>
        <w:jc w:val="left"/>
      </w:pPr>
      <w:r>
        <w:t>Save and close ArcMap</w:t>
      </w:r>
    </w:p>
    <w:p w:rsidR="001C63A7" w:rsidRDefault="001C63A7">
      <w:pPr>
        <w:spacing w:after="200" w:line="276" w:lineRule="auto"/>
        <w:jc w:val="left"/>
        <w:rPr>
          <w:rFonts w:eastAsiaTheme="majorEastAsia" w:cstheme="majorBidi"/>
          <w:b/>
          <w:bCs/>
          <w:color w:val="000000" w:themeColor="text1"/>
          <w:sz w:val="26"/>
          <w:szCs w:val="26"/>
        </w:rPr>
      </w:pPr>
      <w:r>
        <w:br w:type="page"/>
      </w:r>
    </w:p>
    <w:p w:rsidR="00391930" w:rsidRDefault="006E4A7D" w:rsidP="006E4A7D">
      <w:pPr>
        <w:pStyle w:val="Heading2"/>
        <w:rPr>
          <w:u w:val="single"/>
        </w:rPr>
      </w:pPr>
      <w:bookmarkStart w:id="4" w:name="_Toc501179661"/>
      <w:r>
        <w:lastRenderedPageBreak/>
        <w:t xml:space="preserve">C.  </w:t>
      </w:r>
      <w:r w:rsidR="00391930" w:rsidRPr="006E4A7D">
        <w:rPr>
          <w:u w:val="single"/>
        </w:rPr>
        <w:t xml:space="preserve">Use </w:t>
      </w:r>
      <w:proofErr w:type="spellStart"/>
      <w:r w:rsidR="00391930" w:rsidRPr="006E4A7D">
        <w:rPr>
          <w:u w:val="single"/>
        </w:rPr>
        <w:t>TauDEM</w:t>
      </w:r>
      <w:proofErr w:type="spellEnd"/>
      <w:r w:rsidR="00391930" w:rsidRPr="006E4A7D">
        <w:rPr>
          <w:u w:val="single"/>
        </w:rPr>
        <w:t xml:space="preserve"> Extension to Generate D-Infinity Slope and Contributing Area</w:t>
      </w:r>
      <w:bookmarkEnd w:id="4"/>
    </w:p>
    <w:p w:rsidR="001C63A7" w:rsidRPr="001C63A7" w:rsidRDefault="001C63A7" w:rsidP="001C63A7"/>
    <w:p w:rsidR="00D76539" w:rsidRDefault="00391930" w:rsidP="008F26C5">
      <w:pPr>
        <w:pStyle w:val="ListParagraph"/>
        <w:numPr>
          <w:ilvl w:val="0"/>
          <w:numId w:val="34"/>
        </w:numPr>
        <w:jc w:val="left"/>
      </w:pPr>
      <w:r>
        <w:t xml:space="preserve">Open a web browser and navigate to the Utah State University </w:t>
      </w:r>
      <w:proofErr w:type="spellStart"/>
      <w:r>
        <w:t>TauDEM</w:t>
      </w:r>
      <w:proofErr w:type="spellEnd"/>
      <w:r>
        <w:t xml:space="preserve"> Version 5 download web page at </w:t>
      </w:r>
      <w:hyperlink r:id="rId29" w:history="1">
        <w:r w:rsidRPr="000E085C">
          <w:rPr>
            <w:rStyle w:val="Hyperlink"/>
          </w:rPr>
          <w:t>http://hydrology.usu.edu/taudem/taudem5/downloads5.0.html</w:t>
        </w:r>
      </w:hyperlink>
    </w:p>
    <w:p w:rsidR="00391930" w:rsidRDefault="00391930" w:rsidP="008F26C5">
      <w:pPr>
        <w:pStyle w:val="ListParagraph"/>
        <w:numPr>
          <w:ilvl w:val="0"/>
          <w:numId w:val="34"/>
        </w:numPr>
        <w:jc w:val="left"/>
      </w:pPr>
      <w:r>
        <w:t xml:space="preserve">Download the appropriate </w:t>
      </w:r>
      <w:proofErr w:type="spellStart"/>
      <w:r>
        <w:t>TauDEM</w:t>
      </w:r>
      <w:proofErr w:type="spellEnd"/>
      <w:r>
        <w:t xml:space="preserve"> Install Package</w:t>
      </w:r>
    </w:p>
    <w:p w:rsidR="00391930" w:rsidRDefault="00391930" w:rsidP="00391930">
      <w:pPr>
        <w:jc w:val="left"/>
      </w:pPr>
    </w:p>
    <w:p w:rsidR="00391930" w:rsidRDefault="00391930" w:rsidP="00391930">
      <w:pPr>
        <w:jc w:val="center"/>
      </w:pPr>
      <w:r>
        <w:rPr>
          <w:noProof/>
        </w:rPr>
        <w:drawing>
          <wp:inline distT="0" distB="0" distL="0" distR="0" wp14:anchorId="1039FA3E" wp14:editId="1B41C690">
            <wp:extent cx="4638675" cy="3448776"/>
            <wp:effectExtent l="19050" t="19050" r="952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DEM.jpg"/>
                    <pic:cNvPicPr/>
                  </pic:nvPicPr>
                  <pic:blipFill>
                    <a:blip r:embed="rId30">
                      <a:extLst>
                        <a:ext uri="{28A0092B-C50C-407E-A947-70E740481C1C}">
                          <a14:useLocalDpi xmlns:a14="http://schemas.microsoft.com/office/drawing/2010/main" val="0"/>
                        </a:ext>
                      </a:extLst>
                    </a:blip>
                    <a:stretch>
                      <a:fillRect/>
                    </a:stretch>
                  </pic:blipFill>
                  <pic:spPr>
                    <a:xfrm>
                      <a:off x="0" y="0"/>
                      <a:ext cx="4638675" cy="3448776"/>
                    </a:xfrm>
                    <a:prstGeom prst="rect">
                      <a:avLst/>
                    </a:prstGeom>
                    <a:ln>
                      <a:solidFill>
                        <a:schemeClr val="tx1"/>
                      </a:solidFill>
                    </a:ln>
                  </pic:spPr>
                </pic:pic>
              </a:graphicData>
            </a:graphic>
          </wp:inline>
        </w:drawing>
      </w:r>
    </w:p>
    <w:p w:rsidR="00391930" w:rsidRDefault="00391930" w:rsidP="00391930">
      <w:pPr>
        <w:jc w:val="center"/>
      </w:pPr>
    </w:p>
    <w:p w:rsidR="00A0184B" w:rsidRDefault="00391930" w:rsidP="008F26C5">
      <w:pPr>
        <w:pStyle w:val="ListParagraph"/>
        <w:numPr>
          <w:ilvl w:val="0"/>
          <w:numId w:val="34"/>
        </w:numPr>
        <w:jc w:val="left"/>
      </w:pPr>
      <w:r>
        <w:t xml:space="preserve">Install the </w:t>
      </w:r>
      <w:proofErr w:type="spellStart"/>
      <w:r>
        <w:t>TauDEM</w:t>
      </w:r>
      <w:proofErr w:type="spellEnd"/>
      <w:r>
        <w:t xml:space="preserve"> extension and any necessary prerequisite software</w:t>
      </w:r>
    </w:p>
    <w:p w:rsidR="00BB66D3" w:rsidRDefault="00431408" w:rsidP="008F26C5">
      <w:pPr>
        <w:pStyle w:val="ListParagraph"/>
        <w:numPr>
          <w:ilvl w:val="0"/>
          <w:numId w:val="34"/>
        </w:numPr>
        <w:jc w:val="left"/>
      </w:pPr>
      <w:r>
        <w:t>In ArcMap, o</w:t>
      </w:r>
      <w:r w:rsidR="00391930">
        <w:t xml:space="preserve">pen </w:t>
      </w:r>
      <w:proofErr w:type="spellStart"/>
      <w:r w:rsidR="00391930">
        <w:t>ArcToolbox</w:t>
      </w:r>
      <w:proofErr w:type="spellEnd"/>
    </w:p>
    <w:p w:rsidR="00BB66D3" w:rsidRDefault="00391930" w:rsidP="008F26C5">
      <w:pPr>
        <w:pStyle w:val="ListParagraph"/>
        <w:numPr>
          <w:ilvl w:val="0"/>
          <w:numId w:val="34"/>
        </w:numPr>
        <w:jc w:val="left"/>
      </w:pPr>
      <w:r>
        <w:t xml:space="preserve">Right-click the </w:t>
      </w:r>
      <w:proofErr w:type="spellStart"/>
      <w:r>
        <w:t>ArcToolbox</w:t>
      </w:r>
      <w:proofErr w:type="spellEnd"/>
      <w:r>
        <w:t xml:space="preserve"> </w:t>
      </w:r>
      <w:r w:rsidR="008E1A8B">
        <w:t>folder at the top of the window and select ‘Add Toolbox’</w:t>
      </w:r>
    </w:p>
    <w:p w:rsidR="008E1A8B" w:rsidRDefault="008E1A8B" w:rsidP="008F26C5">
      <w:pPr>
        <w:pStyle w:val="ListParagraph"/>
        <w:numPr>
          <w:ilvl w:val="0"/>
          <w:numId w:val="34"/>
        </w:numPr>
        <w:jc w:val="left"/>
      </w:pPr>
      <w:r>
        <w:t xml:space="preserve">Navigate to </w:t>
      </w:r>
      <w:r w:rsidRPr="008E1A8B">
        <w:t>C:\Program Files\</w:t>
      </w:r>
      <w:proofErr w:type="spellStart"/>
      <w:r w:rsidRPr="008E1A8B">
        <w:t>TauDEM</w:t>
      </w:r>
      <w:proofErr w:type="spellEnd"/>
      <w:r w:rsidRPr="008E1A8B">
        <w:t>\TauDEM5Arc</w:t>
      </w:r>
      <w:r>
        <w:t xml:space="preserve"> and select ‘</w:t>
      </w:r>
      <w:proofErr w:type="spellStart"/>
      <w:r>
        <w:t>TauDEM</w:t>
      </w:r>
      <w:proofErr w:type="spellEnd"/>
      <w:r>
        <w:t xml:space="preserve"> </w:t>
      </w:r>
      <w:proofErr w:type="spellStart"/>
      <w:r>
        <w:t>Tools.tbx</w:t>
      </w:r>
      <w:proofErr w:type="spellEnd"/>
    </w:p>
    <w:p w:rsidR="008E1A8B" w:rsidRDefault="008E1A8B" w:rsidP="008F26C5">
      <w:pPr>
        <w:pStyle w:val="ListParagraph"/>
        <w:numPr>
          <w:ilvl w:val="0"/>
          <w:numId w:val="34"/>
        </w:numPr>
        <w:jc w:val="left"/>
      </w:pPr>
      <w:r>
        <w:t xml:space="preserve">Expand the </w:t>
      </w:r>
      <w:proofErr w:type="spellStart"/>
      <w:r>
        <w:t>TauDEM</w:t>
      </w:r>
      <w:proofErr w:type="spellEnd"/>
      <w:r>
        <w:t xml:space="preserve"> Tools toolbox</w:t>
      </w:r>
    </w:p>
    <w:p w:rsidR="008E1A8B" w:rsidRDefault="008E1A8B" w:rsidP="008F26C5">
      <w:pPr>
        <w:pStyle w:val="ListParagraph"/>
        <w:numPr>
          <w:ilvl w:val="0"/>
          <w:numId w:val="34"/>
        </w:numPr>
        <w:jc w:val="left"/>
      </w:pPr>
      <w:r>
        <w:t>Expand the Basic Grid Analysis toolset</w:t>
      </w:r>
    </w:p>
    <w:p w:rsidR="008E1A8B" w:rsidRDefault="008E1A8B" w:rsidP="008F26C5">
      <w:pPr>
        <w:pStyle w:val="ListParagraph"/>
        <w:numPr>
          <w:ilvl w:val="0"/>
          <w:numId w:val="34"/>
        </w:numPr>
        <w:jc w:val="left"/>
      </w:pPr>
      <w:r>
        <w:t>Open the Pit Remove script to remove sinks in the smoothed DEM</w:t>
      </w:r>
    </w:p>
    <w:p w:rsidR="00431408" w:rsidRDefault="00431408" w:rsidP="00431408">
      <w:pPr>
        <w:jc w:val="left"/>
      </w:pPr>
    </w:p>
    <w:p w:rsidR="00431408" w:rsidRDefault="00431408" w:rsidP="00431408">
      <w:pPr>
        <w:jc w:val="center"/>
      </w:pPr>
      <w:r>
        <w:rPr>
          <w:noProof/>
        </w:rPr>
        <w:drawing>
          <wp:inline distT="0" distB="0" distL="0" distR="0" wp14:anchorId="456B31F8" wp14:editId="3C68BEA7">
            <wp:extent cx="2305050" cy="13525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DEM_Pit.jpg"/>
                    <pic:cNvPicPr/>
                  </pic:nvPicPr>
                  <pic:blipFill>
                    <a:blip r:embed="rId31">
                      <a:extLst>
                        <a:ext uri="{28A0092B-C50C-407E-A947-70E740481C1C}">
                          <a14:useLocalDpi xmlns:a14="http://schemas.microsoft.com/office/drawing/2010/main" val="0"/>
                        </a:ext>
                      </a:extLst>
                    </a:blip>
                    <a:stretch>
                      <a:fillRect/>
                    </a:stretch>
                  </pic:blipFill>
                  <pic:spPr>
                    <a:xfrm>
                      <a:off x="0" y="0"/>
                      <a:ext cx="2305050" cy="1352550"/>
                    </a:xfrm>
                    <a:prstGeom prst="rect">
                      <a:avLst/>
                    </a:prstGeom>
                    <a:ln>
                      <a:solidFill>
                        <a:schemeClr val="tx1"/>
                      </a:solidFill>
                    </a:ln>
                  </pic:spPr>
                </pic:pic>
              </a:graphicData>
            </a:graphic>
          </wp:inline>
        </w:drawing>
      </w:r>
    </w:p>
    <w:p w:rsidR="00431408" w:rsidRDefault="00431408" w:rsidP="00431408">
      <w:pPr>
        <w:jc w:val="left"/>
      </w:pPr>
    </w:p>
    <w:p w:rsidR="008E1A8B" w:rsidRDefault="008E1A8B" w:rsidP="008F26C5">
      <w:pPr>
        <w:pStyle w:val="ListParagraph"/>
        <w:numPr>
          <w:ilvl w:val="0"/>
          <w:numId w:val="34"/>
        </w:numPr>
        <w:jc w:val="left"/>
      </w:pPr>
      <w:r>
        <w:t>Add the smoothed DEM as the Input Elevation Grid</w:t>
      </w:r>
    </w:p>
    <w:p w:rsidR="00BB66D3" w:rsidRDefault="008E1A8B" w:rsidP="008F26C5">
      <w:pPr>
        <w:pStyle w:val="ListParagraph"/>
        <w:numPr>
          <w:ilvl w:val="0"/>
          <w:numId w:val="34"/>
        </w:numPr>
        <w:jc w:val="left"/>
      </w:pPr>
      <w:r>
        <w:t xml:space="preserve">Use the default (8) Input Number of Processes </w:t>
      </w:r>
    </w:p>
    <w:p w:rsidR="00BB66D3" w:rsidRDefault="008E1A8B" w:rsidP="008F26C5">
      <w:pPr>
        <w:pStyle w:val="ListParagraph"/>
        <w:numPr>
          <w:ilvl w:val="0"/>
          <w:numId w:val="34"/>
        </w:numPr>
        <w:jc w:val="left"/>
      </w:pPr>
      <w:r>
        <w:t>Specify an Output Pit Removed Elevation Grid with a file extension of .</w:t>
      </w:r>
      <w:proofErr w:type="spellStart"/>
      <w:r>
        <w:t>tif</w:t>
      </w:r>
      <w:proofErr w:type="spellEnd"/>
    </w:p>
    <w:p w:rsidR="008E1A8B" w:rsidRDefault="008E1A8B" w:rsidP="008E1A8B">
      <w:pPr>
        <w:jc w:val="left"/>
      </w:pPr>
    </w:p>
    <w:p w:rsidR="008E1A8B" w:rsidRDefault="008E1A8B" w:rsidP="008E1A8B">
      <w:pPr>
        <w:jc w:val="center"/>
      </w:pPr>
      <w:r>
        <w:rPr>
          <w:noProof/>
        </w:rPr>
        <w:lastRenderedPageBreak/>
        <w:drawing>
          <wp:inline distT="0" distB="0" distL="0" distR="0" wp14:anchorId="1966D20E" wp14:editId="18951E35">
            <wp:extent cx="4705350" cy="1521195"/>
            <wp:effectExtent l="19050" t="19050" r="1905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JPG"/>
                    <pic:cNvPicPr/>
                  </pic:nvPicPr>
                  <pic:blipFill>
                    <a:blip r:embed="rId32">
                      <a:extLst>
                        <a:ext uri="{28A0092B-C50C-407E-A947-70E740481C1C}">
                          <a14:useLocalDpi xmlns:a14="http://schemas.microsoft.com/office/drawing/2010/main" val="0"/>
                        </a:ext>
                      </a:extLst>
                    </a:blip>
                    <a:stretch>
                      <a:fillRect/>
                    </a:stretch>
                  </pic:blipFill>
                  <pic:spPr>
                    <a:xfrm>
                      <a:off x="0" y="0"/>
                      <a:ext cx="4705350" cy="1521195"/>
                    </a:xfrm>
                    <a:prstGeom prst="rect">
                      <a:avLst/>
                    </a:prstGeom>
                    <a:ln>
                      <a:solidFill>
                        <a:schemeClr val="tx1"/>
                      </a:solidFill>
                    </a:ln>
                  </pic:spPr>
                </pic:pic>
              </a:graphicData>
            </a:graphic>
          </wp:inline>
        </w:drawing>
      </w:r>
    </w:p>
    <w:p w:rsidR="008E1A8B" w:rsidRDefault="008E1A8B" w:rsidP="008E1A8B">
      <w:pPr>
        <w:jc w:val="left"/>
      </w:pPr>
    </w:p>
    <w:p w:rsidR="00D90C70" w:rsidRDefault="008E1A8B" w:rsidP="008F26C5">
      <w:pPr>
        <w:pStyle w:val="ListParagraph"/>
        <w:numPr>
          <w:ilvl w:val="0"/>
          <w:numId w:val="34"/>
        </w:numPr>
        <w:jc w:val="left"/>
      </w:pPr>
      <w:r>
        <w:t>Click OK to execute the Pit Remove script</w:t>
      </w:r>
    </w:p>
    <w:p w:rsidR="00BB66D3" w:rsidRDefault="008E1A8B" w:rsidP="008F26C5">
      <w:pPr>
        <w:pStyle w:val="ListParagraph"/>
        <w:numPr>
          <w:ilvl w:val="0"/>
          <w:numId w:val="34"/>
        </w:numPr>
        <w:jc w:val="left"/>
      </w:pPr>
      <w:r>
        <w:t xml:space="preserve">In </w:t>
      </w:r>
      <w:proofErr w:type="spellStart"/>
      <w:r>
        <w:t>ArcToolbox</w:t>
      </w:r>
      <w:proofErr w:type="spellEnd"/>
      <w:r>
        <w:t xml:space="preserve">, </w:t>
      </w:r>
      <w:proofErr w:type="spellStart"/>
      <w:r>
        <w:t>TauDEM</w:t>
      </w:r>
      <w:proofErr w:type="spellEnd"/>
      <w:r>
        <w:t xml:space="preserve"> Tools toolbox, Basic Grid Analysis toolset, open the D-Infinity Flow Directions script</w:t>
      </w:r>
    </w:p>
    <w:p w:rsidR="00BB66D3" w:rsidRDefault="008E1A8B" w:rsidP="008F26C5">
      <w:pPr>
        <w:pStyle w:val="ListParagraph"/>
        <w:numPr>
          <w:ilvl w:val="0"/>
          <w:numId w:val="34"/>
        </w:numPr>
        <w:jc w:val="left"/>
      </w:pPr>
      <w:r>
        <w:t>Add the Pit Removed Elevation Grid as the Input</w:t>
      </w:r>
    </w:p>
    <w:p w:rsidR="008E1A8B" w:rsidRDefault="008E1A8B" w:rsidP="008F26C5">
      <w:pPr>
        <w:pStyle w:val="ListParagraph"/>
        <w:numPr>
          <w:ilvl w:val="0"/>
          <w:numId w:val="34"/>
        </w:numPr>
        <w:jc w:val="left"/>
      </w:pPr>
      <w:r>
        <w:t xml:space="preserve">Use the default (8) Input Number of Processes </w:t>
      </w:r>
    </w:p>
    <w:p w:rsidR="00BB66D3" w:rsidRDefault="008E1A8B" w:rsidP="008F26C5">
      <w:pPr>
        <w:pStyle w:val="ListParagraph"/>
        <w:numPr>
          <w:ilvl w:val="0"/>
          <w:numId w:val="34"/>
        </w:numPr>
        <w:jc w:val="left"/>
      </w:pPr>
      <w:r>
        <w:t>Specify an Output D-Infinity Flow Direction Grid with a file extension of .</w:t>
      </w:r>
      <w:proofErr w:type="spellStart"/>
      <w:r>
        <w:t>tif</w:t>
      </w:r>
      <w:proofErr w:type="spellEnd"/>
    </w:p>
    <w:p w:rsidR="008E1A8B" w:rsidRDefault="008E1A8B" w:rsidP="008F26C5">
      <w:pPr>
        <w:pStyle w:val="ListParagraph"/>
        <w:numPr>
          <w:ilvl w:val="0"/>
          <w:numId w:val="34"/>
        </w:numPr>
        <w:jc w:val="left"/>
      </w:pPr>
      <w:r>
        <w:t xml:space="preserve">Specify an Output D-Infinity </w:t>
      </w:r>
      <w:r w:rsidR="007303D6">
        <w:t>Slope</w:t>
      </w:r>
      <w:r>
        <w:t xml:space="preserve"> Grid with a file extension of .</w:t>
      </w:r>
      <w:proofErr w:type="spellStart"/>
      <w:r>
        <w:t>tif</w:t>
      </w:r>
      <w:proofErr w:type="spellEnd"/>
    </w:p>
    <w:p w:rsidR="007303D6" w:rsidRDefault="007303D6" w:rsidP="007303D6">
      <w:pPr>
        <w:jc w:val="left"/>
      </w:pPr>
    </w:p>
    <w:p w:rsidR="007303D6" w:rsidRDefault="007303D6" w:rsidP="007303D6">
      <w:pPr>
        <w:jc w:val="center"/>
      </w:pPr>
      <w:r>
        <w:rPr>
          <w:noProof/>
        </w:rPr>
        <w:drawing>
          <wp:inline distT="0" distB="0" distL="0" distR="0" wp14:anchorId="2BB496CB" wp14:editId="4A09C4C9">
            <wp:extent cx="4765588" cy="1631096"/>
            <wp:effectExtent l="19050" t="19050" r="1651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Directions.JPG"/>
                    <pic:cNvPicPr/>
                  </pic:nvPicPr>
                  <pic:blipFill>
                    <a:blip r:embed="rId33">
                      <a:extLst>
                        <a:ext uri="{28A0092B-C50C-407E-A947-70E740481C1C}">
                          <a14:useLocalDpi xmlns:a14="http://schemas.microsoft.com/office/drawing/2010/main" val="0"/>
                        </a:ext>
                      </a:extLst>
                    </a:blip>
                    <a:stretch>
                      <a:fillRect/>
                    </a:stretch>
                  </pic:blipFill>
                  <pic:spPr>
                    <a:xfrm>
                      <a:off x="0" y="0"/>
                      <a:ext cx="4765588" cy="1631096"/>
                    </a:xfrm>
                    <a:prstGeom prst="rect">
                      <a:avLst/>
                    </a:prstGeom>
                    <a:ln>
                      <a:solidFill>
                        <a:schemeClr val="tx1"/>
                      </a:solidFill>
                    </a:ln>
                  </pic:spPr>
                </pic:pic>
              </a:graphicData>
            </a:graphic>
          </wp:inline>
        </w:drawing>
      </w:r>
    </w:p>
    <w:p w:rsidR="007303D6" w:rsidRDefault="007303D6" w:rsidP="007303D6">
      <w:pPr>
        <w:jc w:val="center"/>
      </w:pPr>
    </w:p>
    <w:p w:rsidR="00BB66D3" w:rsidRDefault="007303D6" w:rsidP="008F26C5">
      <w:pPr>
        <w:pStyle w:val="ListParagraph"/>
        <w:numPr>
          <w:ilvl w:val="0"/>
          <w:numId w:val="34"/>
        </w:numPr>
        <w:jc w:val="left"/>
      </w:pPr>
      <w:r>
        <w:t>Click OK to execute the D-Infinity Flow Directions script</w:t>
      </w:r>
    </w:p>
    <w:p w:rsidR="007303D6" w:rsidRDefault="007303D6" w:rsidP="007303D6">
      <w:pPr>
        <w:jc w:val="left"/>
      </w:pPr>
    </w:p>
    <w:p w:rsidR="007303D6" w:rsidRDefault="007303D6" w:rsidP="007303D6">
      <w:pPr>
        <w:jc w:val="center"/>
      </w:pPr>
      <w:r>
        <w:rPr>
          <w:noProof/>
        </w:rPr>
        <w:lastRenderedPageBreak/>
        <w:drawing>
          <wp:inline distT="0" distB="0" distL="0" distR="0" wp14:anchorId="73CF2118" wp14:editId="6C3579E5">
            <wp:extent cx="4758392" cy="3678095"/>
            <wp:effectExtent l="19050" t="19050" r="23495"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61683" cy="3680639"/>
                    </a:xfrm>
                    <a:prstGeom prst="rect">
                      <a:avLst/>
                    </a:prstGeom>
                    <a:ln>
                      <a:solidFill>
                        <a:schemeClr val="tx1"/>
                      </a:solidFill>
                    </a:ln>
                  </pic:spPr>
                </pic:pic>
              </a:graphicData>
            </a:graphic>
          </wp:inline>
        </w:drawing>
      </w:r>
    </w:p>
    <w:p w:rsidR="007303D6" w:rsidRDefault="007303D6" w:rsidP="007303D6">
      <w:pPr>
        <w:jc w:val="left"/>
      </w:pPr>
    </w:p>
    <w:p w:rsidR="007303D6" w:rsidRDefault="007303D6" w:rsidP="008F26C5">
      <w:pPr>
        <w:pStyle w:val="ListParagraph"/>
        <w:numPr>
          <w:ilvl w:val="0"/>
          <w:numId w:val="34"/>
        </w:numPr>
        <w:jc w:val="left"/>
      </w:pPr>
      <w:r>
        <w:t xml:space="preserve">In </w:t>
      </w:r>
      <w:proofErr w:type="spellStart"/>
      <w:r>
        <w:t>ArcToolbox</w:t>
      </w:r>
      <w:proofErr w:type="spellEnd"/>
      <w:r>
        <w:t xml:space="preserve">, </w:t>
      </w:r>
      <w:proofErr w:type="spellStart"/>
      <w:r>
        <w:t>TauDEM</w:t>
      </w:r>
      <w:proofErr w:type="spellEnd"/>
      <w:r>
        <w:t xml:space="preserve"> Tools toolbox, Basic Grid Analysis toolset, open the D-Infinity Contributing Area script</w:t>
      </w:r>
    </w:p>
    <w:p w:rsidR="007303D6" w:rsidRDefault="007303D6" w:rsidP="008F26C5">
      <w:pPr>
        <w:pStyle w:val="ListParagraph"/>
        <w:numPr>
          <w:ilvl w:val="0"/>
          <w:numId w:val="34"/>
        </w:numPr>
        <w:jc w:val="left"/>
      </w:pPr>
      <w:r>
        <w:t>Add the D-Infinity Flow Direction Grid as an Input</w:t>
      </w:r>
    </w:p>
    <w:p w:rsidR="007303D6" w:rsidRDefault="007303D6" w:rsidP="008F26C5">
      <w:pPr>
        <w:pStyle w:val="ListParagraph"/>
        <w:numPr>
          <w:ilvl w:val="0"/>
          <w:numId w:val="34"/>
        </w:numPr>
        <w:jc w:val="left"/>
      </w:pPr>
      <w:r>
        <w:t xml:space="preserve">Use the default (8) Input Number of Processes </w:t>
      </w:r>
    </w:p>
    <w:p w:rsidR="007303D6" w:rsidRDefault="007303D6" w:rsidP="008F26C5">
      <w:pPr>
        <w:pStyle w:val="ListParagraph"/>
        <w:numPr>
          <w:ilvl w:val="0"/>
          <w:numId w:val="34"/>
        </w:numPr>
        <w:jc w:val="left"/>
      </w:pPr>
      <w:r>
        <w:t>Specify an Output D-Infinity Specific Catchment Area Grid with a file extension of .</w:t>
      </w:r>
      <w:proofErr w:type="spellStart"/>
      <w:r>
        <w:t>tif</w:t>
      </w:r>
      <w:proofErr w:type="spellEnd"/>
    </w:p>
    <w:p w:rsidR="007303D6" w:rsidRDefault="007303D6" w:rsidP="007303D6">
      <w:pPr>
        <w:jc w:val="left"/>
      </w:pPr>
    </w:p>
    <w:p w:rsidR="007303D6" w:rsidRDefault="007303D6" w:rsidP="007303D6">
      <w:pPr>
        <w:jc w:val="center"/>
      </w:pPr>
      <w:r>
        <w:rPr>
          <w:noProof/>
        </w:rPr>
        <w:drawing>
          <wp:inline distT="0" distB="0" distL="0" distR="0" wp14:anchorId="5A9240D9" wp14:editId="37CEAC02">
            <wp:extent cx="4762500" cy="2137019"/>
            <wp:effectExtent l="19050" t="19050" r="1905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ib.JPG"/>
                    <pic:cNvPicPr/>
                  </pic:nvPicPr>
                  <pic:blipFill>
                    <a:blip r:embed="rId35">
                      <a:extLst>
                        <a:ext uri="{28A0092B-C50C-407E-A947-70E740481C1C}">
                          <a14:useLocalDpi xmlns:a14="http://schemas.microsoft.com/office/drawing/2010/main" val="0"/>
                        </a:ext>
                      </a:extLst>
                    </a:blip>
                    <a:stretch>
                      <a:fillRect/>
                    </a:stretch>
                  </pic:blipFill>
                  <pic:spPr>
                    <a:xfrm>
                      <a:off x="0" y="0"/>
                      <a:ext cx="4762500" cy="2137019"/>
                    </a:xfrm>
                    <a:prstGeom prst="rect">
                      <a:avLst/>
                    </a:prstGeom>
                    <a:ln>
                      <a:solidFill>
                        <a:schemeClr val="tx1"/>
                      </a:solidFill>
                    </a:ln>
                  </pic:spPr>
                </pic:pic>
              </a:graphicData>
            </a:graphic>
          </wp:inline>
        </w:drawing>
      </w:r>
    </w:p>
    <w:p w:rsidR="0020592E" w:rsidRDefault="0020592E" w:rsidP="007303D6">
      <w:pPr>
        <w:jc w:val="left"/>
      </w:pPr>
    </w:p>
    <w:p w:rsidR="007303D6" w:rsidRDefault="007303D6" w:rsidP="008F26C5">
      <w:pPr>
        <w:pStyle w:val="ListParagraph"/>
        <w:numPr>
          <w:ilvl w:val="0"/>
          <w:numId w:val="34"/>
        </w:numPr>
        <w:jc w:val="left"/>
      </w:pPr>
      <w:r>
        <w:t>Click OK to execute the D-Infinity Contributing Area script</w:t>
      </w:r>
    </w:p>
    <w:p w:rsidR="001C63A7" w:rsidRDefault="001C63A7">
      <w:pPr>
        <w:spacing w:after="200" w:line="276" w:lineRule="auto"/>
        <w:jc w:val="left"/>
        <w:rPr>
          <w:rFonts w:eastAsiaTheme="majorEastAsia" w:cstheme="majorBidi"/>
          <w:b/>
          <w:bCs/>
          <w:color w:val="000000" w:themeColor="text1"/>
          <w:sz w:val="26"/>
          <w:szCs w:val="26"/>
        </w:rPr>
      </w:pPr>
      <w:r>
        <w:br w:type="page"/>
      </w:r>
    </w:p>
    <w:p w:rsidR="007303D6" w:rsidRDefault="006E4A7D" w:rsidP="006E4A7D">
      <w:pPr>
        <w:pStyle w:val="Heading2"/>
        <w:rPr>
          <w:u w:val="single"/>
        </w:rPr>
      </w:pPr>
      <w:bookmarkStart w:id="5" w:name="_Toc501179662"/>
      <w:r>
        <w:lastRenderedPageBreak/>
        <w:t xml:space="preserve">D.  </w:t>
      </w:r>
      <w:r w:rsidR="007303D6" w:rsidRPr="006E4A7D">
        <w:rPr>
          <w:u w:val="single"/>
        </w:rPr>
        <w:t>Calculate the Topographic Wetness Index</w:t>
      </w:r>
      <w:r w:rsidR="002C1223" w:rsidRPr="006E4A7D">
        <w:rPr>
          <w:u w:val="single"/>
        </w:rPr>
        <w:t xml:space="preserve"> (TWI)</w:t>
      </w:r>
      <w:bookmarkEnd w:id="5"/>
    </w:p>
    <w:p w:rsidR="001C63A7" w:rsidRPr="001C63A7" w:rsidRDefault="001C63A7" w:rsidP="001C63A7"/>
    <w:p w:rsidR="002C1223" w:rsidRDefault="002C1223" w:rsidP="008F26C5">
      <w:pPr>
        <w:pStyle w:val="ListParagraph"/>
        <w:numPr>
          <w:ilvl w:val="0"/>
          <w:numId w:val="34"/>
        </w:numPr>
        <w:jc w:val="left"/>
      </w:pPr>
      <w:r>
        <w:t xml:space="preserve">In </w:t>
      </w:r>
      <w:proofErr w:type="spellStart"/>
      <w:r>
        <w:t>ArcToolbox</w:t>
      </w:r>
      <w:proofErr w:type="spellEnd"/>
      <w:r>
        <w:t>, Spatial Analyst</w:t>
      </w:r>
      <w:r w:rsidR="00001CB7">
        <w:t xml:space="preserve"> Tools</w:t>
      </w:r>
      <w:r>
        <w:t xml:space="preserve"> toolbox, Map Algebra toolset, open the Raster Calculator geoprocessing tool</w:t>
      </w:r>
    </w:p>
    <w:p w:rsidR="00D90C70" w:rsidRDefault="002C1223" w:rsidP="008F26C5">
      <w:pPr>
        <w:pStyle w:val="ListParagraph"/>
        <w:numPr>
          <w:ilvl w:val="0"/>
          <w:numId w:val="34"/>
        </w:numPr>
        <w:jc w:val="left"/>
      </w:pPr>
      <w:r>
        <w:t xml:space="preserve">Add the following </w:t>
      </w:r>
      <w:r w:rsidR="00E91B67">
        <w:t xml:space="preserve">natural logarithm (Ln) </w:t>
      </w:r>
      <w:r>
        <w:t>equation in the expression window: Ln(Contributing Area/Slope)</w:t>
      </w:r>
    </w:p>
    <w:p w:rsidR="002C1223" w:rsidRDefault="002C1223" w:rsidP="008F26C5">
      <w:pPr>
        <w:pStyle w:val="ListParagraph"/>
        <w:numPr>
          <w:ilvl w:val="0"/>
          <w:numId w:val="34"/>
        </w:numPr>
        <w:jc w:val="left"/>
      </w:pPr>
      <w:r>
        <w:t>Specify an Output TWI raster</w:t>
      </w:r>
    </w:p>
    <w:p w:rsidR="00FD0BF3" w:rsidRDefault="00FD0BF3" w:rsidP="00FD0BF3">
      <w:pPr>
        <w:pStyle w:val="ListParagraph"/>
        <w:jc w:val="left"/>
      </w:pPr>
    </w:p>
    <w:p w:rsidR="002C1223" w:rsidRDefault="002C1223" w:rsidP="002C1223">
      <w:pPr>
        <w:pStyle w:val="ListParagraph"/>
        <w:jc w:val="center"/>
      </w:pPr>
      <w:r>
        <w:rPr>
          <w:noProof/>
        </w:rPr>
        <w:drawing>
          <wp:inline distT="0" distB="0" distL="0" distR="0" wp14:anchorId="0EA9A724" wp14:editId="1D7DBE76">
            <wp:extent cx="4999716" cy="2744342"/>
            <wp:effectExtent l="19050" t="19050" r="1079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_Equation.JPG"/>
                    <pic:cNvPicPr/>
                  </pic:nvPicPr>
                  <pic:blipFill>
                    <a:blip r:embed="rId36">
                      <a:extLst>
                        <a:ext uri="{28A0092B-C50C-407E-A947-70E740481C1C}">
                          <a14:useLocalDpi xmlns:a14="http://schemas.microsoft.com/office/drawing/2010/main" val="0"/>
                        </a:ext>
                      </a:extLst>
                    </a:blip>
                    <a:stretch>
                      <a:fillRect/>
                    </a:stretch>
                  </pic:blipFill>
                  <pic:spPr>
                    <a:xfrm>
                      <a:off x="0" y="0"/>
                      <a:ext cx="4999716" cy="2744342"/>
                    </a:xfrm>
                    <a:prstGeom prst="rect">
                      <a:avLst/>
                    </a:prstGeom>
                    <a:ln>
                      <a:solidFill>
                        <a:schemeClr val="tx1"/>
                      </a:solidFill>
                    </a:ln>
                  </pic:spPr>
                </pic:pic>
              </a:graphicData>
            </a:graphic>
          </wp:inline>
        </w:drawing>
      </w:r>
      <w:bookmarkStart w:id="6" w:name="_GoBack"/>
      <w:bookmarkEnd w:id="6"/>
    </w:p>
    <w:p w:rsidR="002C1223" w:rsidRDefault="002C1223" w:rsidP="002C1223">
      <w:pPr>
        <w:pStyle w:val="ListParagraph"/>
        <w:jc w:val="center"/>
      </w:pPr>
    </w:p>
    <w:p w:rsidR="002C1223" w:rsidRDefault="002C1223" w:rsidP="008F26C5">
      <w:pPr>
        <w:pStyle w:val="ListParagraph"/>
        <w:numPr>
          <w:ilvl w:val="0"/>
          <w:numId w:val="34"/>
        </w:numPr>
        <w:jc w:val="left"/>
      </w:pPr>
      <w:r>
        <w:t>Click OK to execute the Raster Calculator geoprocessing tool</w:t>
      </w:r>
    </w:p>
    <w:p w:rsidR="002C1223" w:rsidRDefault="002C1223" w:rsidP="002C1223">
      <w:pPr>
        <w:ind w:left="360"/>
        <w:jc w:val="left"/>
      </w:pPr>
    </w:p>
    <w:p w:rsidR="002C1223" w:rsidRDefault="00FF1F82" w:rsidP="002C1223">
      <w:pPr>
        <w:ind w:left="360"/>
        <w:jc w:val="center"/>
      </w:pPr>
      <w:r>
        <w:rPr>
          <w:noProof/>
        </w:rPr>
        <w:drawing>
          <wp:inline distT="0" distB="0" distL="0" distR="0" wp14:anchorId="7C00790C" wp14:editId="3930CCCD">
            <wp:extent cx="4257675" cy="3165509"/>
            <wp:effectExtent l="19050" t="19050" r="952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_blockhous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57675" cy="3165509"/>
                    </a:xfrm>
                    <a:prstGeom prst="rect">
                      <a:avLst/>
                    </a:prstGeom>
                    <a:ln>
                      <a:solidFill>
                        <a:schemeClr val="tx1"/>
                      </a:solidFill>
                    </a:ln>
                  </pic:spPr>
                </pic:pic>
              </a:graphicData>
            </a:graphic>
          </wp:inline>
        </w:drawing>
      </w:r>
    </w:p>
    <w:p w:rsidR="00FF1F82" w:rsidRDefault="00FF1F82" w:rsidP="002C1223">
      <w:pPr>
        <w:ind w:left="360"/>
        <w:jc w:val="center"/>
      </w:pPr>
    </w:p>
    <w:p w:rsidR="00FF1F82" w:rsidRDefault="00FF1F82" w:rsidP="002C1223">
      <w:pPr>
        <w:ind w:left="360"/>
        <w:jc w:val="center"/>
      </w:pPr>
      <w:r>
        <w:rPr>
          <w:noProof/>
        </w:rPr>
        <w:lastRenderedPageBreak/>
        <w:drawing>
          <wp:inline distT="0" distB="0" distL="0" distR="0" wp14:anchorId="202DAFAA" wp14:editId="13B8C269">
            <wp:extent cx="4324319" cy="3313463"/>
            <wp:effectExtent l="19050" t="19050" r="1968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houseTW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3910" cy="3313150"/>
                    </a:xfrm>
                    <a:prstGeom prst="rect">
                      <a:avLst/>
                    </a:prstGeom>
                    <a:ln>
                      <a:solidFill>
                        <a:schemeClr val="tx1"/>
                      </a:solidFill>
                    </a:ln>
                  </pic:spPr>
                </pic:pic>
              </a:graphicData>
            </a:graphic>
          </wp:inline>
        </w:drawing>
      </w:r>
    </w:p>
    <w:p w:rsidR="00703F9A" w:rsidRDefault="00703F9A" w:rsidP="00703F9A">
      <w:pPr>
        <w:jc w:val="left"/>
      </w:pPr>
    </w:p>
    <w:p w:rsidR="000C3446" w:rsidRPr="000375E8" w:rsidRDefault="000C3446" w:rsidP="000C3446">
      <w:pPr>
        <w:pStyle w:val="Heading1"/>
        <w:spacing w:before="0"/>
      </w:pPr>
      <w:bookmarkStart w:id="7" w:name="_Toc501179663"/>
      <w:r>
        <w:t>REFERENCES</w:t>
      </w:r>
      <w:bookmarkEnd w:id="7"/>
    </w:p>
    <w:p w:rsidR="00180290" w:rsidRDefault="00180290" w:rsidP="00180290"/>
    <w:p w:rsidR="00180290" w:rsidRDefault="00180290" w:rsidP="00180290">
      <w:pPr>
        <w:ind w:left="720" w:hanging="720"/>
      </w:pPr>
      <w:proofErr w:type="spellStart"/>
      <w:proofErr w:type="gramStart"/>
      <w:r>
        <w:t>Beven</w:t>
      </w:r>
      <w:proofErr w:type="spellEnd"/>
      <w:r>
        <w:t xml:space="preserve">, K.J., M.J. </w:t>
      </w:r>
      <w:proofErr w:type="spellStart"/>
      <w:r>
        <w:t>Kirkby</w:t>
      </w:r>
      <w:proofErr w:type="spellEnd"/>
      <w:r>
        <w:t>, and J. Seibert.</w:t>
      </w:r>
      <w:proofErr w:type="gramEnd"/>
      <w:r>
        <w:t xml:space="preserve">  1979.  A physically based, variable contributing area model of basin hydrology.  Hydrological Science Bulletin 24: 43-69.</w:t>
      </w:r>
    </w:p>
    <w:p w:rsidR="00180290" w:rsidRDefault="00180290" w:rsidP="00180290"/>
    <w:p w:rsidR="00180290" w:rsidRPr="005F08A8" w:rsidRDefault="00180290" w:rsidP="00180290">
      <w:pPr>
        <w:ind w:left="720" w:hanging="720"/>
      </w:pPr>
      <w:proofErr w:type="spellStart"/>
      <w:proofErr w:type="gramStart"/>
      <w:r>
        <w:t>Schillaci</w:t>
      </w:r>
      <w:proofErr w:type="spellEnd"/>
      <w:r>
        <w:t xml:space="preserve">, C., A. Braun, and J. </w:t>
      </w:r>
      <w:proofErr w:type="spellStart"/>
      <w:r>
        <w:t>Kropacek</w:t>
      </w:r>
      <w:proofErr w:type="spellEnd"/>
      <w:r>
        <w:t>.</w:t>
      </w:r>
      <w:proofErr w:type="gramEnd"/>
      <w:r>
        <w:t xml:space="preserve">  2015.  Terrain analysis and landform recognition; Chapter 2.4.2, in Geomorphological Techniques; British Society for Geomorphology. </w:t>
      </w:r>
      <w:proofErr w:type="gramStart"/>
      <w:r>
        <w:t>18 pp.</w:t>
      </w:r>
      <w:proofErr w:type="gramEnd"/>
    </w:p>
    <w:p w:rsidR="00180290" w:rsidRDefault="00180290" w:rsidP="00180290">
      <w:pPr>
        <w:ind w:left="720" w:hanging="720"/>
        <w:jc w:val="center"/>
        <w:rPr>
          <w:b/>
        </w:rPr>
      </w:pPr>
    </w:p>
    <w:p w:rsidR="00180290" w:rsidRDefault="00180290" w:rsidP="00180290">
      <w:pPr>
        <w:ind w:left="720" w:hanging="720"/>
        <w:rPr>
          <w:b/>
        </w:rPr>
      </w:pPr>
      <w:proofErr w:type="spellStart"/>
      <w:r>
        <w:t>Tarboton</w:t>
      </w:r>
      <w:proofErr w:type="spellEnd"/>
      <w:r>
        <w:t>, D.G.  1997.</w:t>
      </w:r>
      <w:r w:rsidRPr="00F757C2">
        <w:t xml:space="preserve"> </w:t>
      </w:r>
      <w:r>
        <w:t xml:space="preserve"> </w:t>
      </w:r>
      <w:r w:rsidRPr="00F757C2">
        <w:t>A New Method for the Determination of Flow Directions and Contributing Areas in</w:t>
      </w:r>
      <w:r>
        <w:t xml:space="preserve"> Grid Digital Elevation Models. </w:t>
      </w:r>
      <w:r w:rsidRPr="00F757C2">
        <w:t xml:space="preserve"> Water Resources Research, 33(2): 309-319.</w:t>
      </w:r>
      <w:r>
        <w:rPr>
          <w:b/>
        </w:rPr>
        <w:t>Steps to Generate Topographic Wetness Index (TWI) in ArcMap 10.2.2</w:t>
      </w:r>
    </w:p>
    <w:p w:rsidR="00CE296A" w:rsidRDefault="00CE296A" w:rsidP="0093201D">
      <w:pPr>
        <w:spacing w:after="200" w:line="276" w:lineRule="auto"/>
        <w:jc w:val="left"/>
      </w:pPr>
    </w:p>
    <w:sectPr w:rsidR="00CE296A" w:rsidSect="00933C8F">
      <w:footerReference w:type="default" r:id="rId39"/>
      <w:pgSz w:w="12240" w:h="15840"/>
      <w:pgMar w:top="864" w:right="1440" w:bottom="864"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91F" w:rsidRDefault="00F7691F" w:rsidP="006F6989">
      <w:r>
        <w:separator/>
      </w:r>
    </w:p>
  </w:endnote>
  <w:endnote w:type="continuationSeparator" w:id="0">
    <w:p w:rsidR="00F7691F" w:rsidRDefault="00F7691F" w:rsidP="006F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810950"/>
      <w:docPartObj>
        <w:docPartGallery w:val="Page Numbers (Bottom of Page)"/>
        <w:docPartUnique/>
      </w:docPartObj>
    </w:sdtPr>
    <w:sdtEndPr>
      <w:rPr>
        <w:rFonts w:asciiTheme="majorHAnsi" w:hAnsiTheme="majorHAnsi"/>
        <w:noProof/>
        <w:color w:val="4F81BD" w:themeColor="accent1"/>
        <w:sz w:val="22"/>
      </w:rPr>
    </w:sdtEndPr>
    <w:sdtContent>
      <w:p w:rsidR="004B417E" w:rsidRPr="004B417E" w:rsidRDefault="004B417E">
        <w:pPr>
          <w:pStyle w:val="Footer"/>
          <w:jc w:val="center"/>
          <w:rPr>
            <w:rFonts w:asciiTheme="majorHAnsi" w:hAnsiTheme="majorHAnsi"/>
            <w:color w:val="4F81BD" w:themeColor="accent1"/>
            <w:sz w:val="22"/>
          </w:rPr>
        </w:pPr>
        <w:r>
          <w:rPr>
            <w:rFonts w:asciiTheme="majorHAnsi" w:hAnsiTheme="majorHAnsi"/>
            <w:noProof/>
            <w:color w:val="4F81BD" w:themeColor="accent1"/>
            <w:sz w:val="22"/>
          </w:rPr>
          <mc:AlternateContent>
            <mc:Choice Requires="wps">
              <w:drawing>
                <wp:anchor distT="0" distB="0" distL="114300" distR="114300" simplePos="0" relativeHeight="251659264" behindDoc="0" locked="0" layoutInCell="1" allowOverlap="1" wp14:anchorId="7318E4E1" wp14:editId="1D117FBB">
                  <wp:simplePos x="0" y="0"/>
                  <wp:positionH relativeFrom="column">
                    <wp:posOffset>63795</wp:posOffset>
                  </wp:positionH>
                  <wp:positionV relativeFrom="paragraph">
                    <wp:posOffset>-12582</wp:posOffset>
                  </wp:positionV>
                  <wp:extent cx="5890438" cy="0"/>
                  <wp:effectExtent l="0" t="0" r="15240" b="19050"/>
                  <wp:wrapNone/>
                  <wp:docPr id="2" name="Straight Connector 2"/>
                  <wp:cNvGraphicFramePr/>
                  <a:graphic xmlns:a="http://schemas.openxmlformats.org/drawingml/2006/main">
                    <a:graphicData uri="http://schemas.microsoft.com/office/word/2010/wordprocessingShape">
                      <wps:wsp>
                        <wps:cNvCnPr/>
                        <wps:spPr>
                          <a:xfrm flipH="1">
                            <a:off x="0" y="0"/>
                            <a:ext cx="58904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5pt,-1pt" to="46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" strokecolor="#4579b8 [3044]"/>
              </w:pict>
            </mc:Fallback>
          </mc:AlternateContent>
        </w:r>
        <w:r w:rsidRPr="004B417E">
          <w:rPr>
            <w:rFonts w:asciiTheme="majorHAnsi" w:hAnsiTheme="majorHAnsi"/>
            <w:color w:val="4F81BD" w:themeColor="accent1"/>
            <w:sz w:val="22"/>
          </w:rPr>
          <w:fldChar w:fldCharType="begin"/>
        </w:r>
        <w:r w:rsidRPr="004B417E">
          <w:rPr>
            <w:rFonts w:asciiTheme="majorHAnsi" w:hAnsiTheme="majorHAnsi"/>
            <w:color w:val="4F81BD" w:themeColor="accent1"/>
            <w:sz w:val="22"/>
          </w:rPr>
          <w:instrText xml:space="preserve"> PAGE   \* MERGEFORMAT </w:instrText>
        </w:r>
        <w:r w:rsidRPr="004B417E">
          <w:rPr>
            <w:rFonts w:asciiTheme="majorHAnsi" w:hAnsiTheme="majorHAnsi"/>
            <w:color w:val="4F81BD" w:themeColor="accent1"/>
            <w:sz w:val="22"/>
          </w:rPr>
          <w:fldChar w:fldCharType="separate"/>
        </w:r>
        <w:r w:rsidR="001109D4">
          <w:rPr>
            <w:rFonts w:asciiTheme="majorHAnsi" w:hAnsiTheme="majorHAnsi"/>
            <w:noProof/>
            <w:color w:val="4F81BD" w:themeColor="accent1"/>
            <w:sz w:val="22"/>
          </w:rPr>
          <w:t>12</w:t>
        </w:r>
        <w:r w:rsidRPr="004B417E">
          <w:rPr>
            <w:rFonts w:asciiTheme="majorHAnsi" w:hAnsiTheme="majorHAnsi"/>
            <w:noProof/>
            <w:color w:val="4F81BD" w:themeColor="accent1"/>
            <w:sz w:val="22"/>
          </w:rPr>
          <w:fldChar w:fldCharType="end"/>
        </w:r>
      </w:p>
    </w:sdtContent>
  </w:sdt>
  <w:p w:rsidR="00933C8F" w:rsidRPr="004B417E" w:rsidRDefault="004B417E" w:rsidP="004B417E">
    <w:pPr>
      <w:pStyle w:val="Footer"/>
      <w:tabs>
        <w:tab w:val="left" w:pos="1080"/>
      </w:tabs>
      <w:rPr>
        <w:rFonts w:asciiTheme="majorHAnsi" w:hAnsiTheme="majorHAnsi"/>
        <w:color w:val="4F81BD" w:themeColor="accent1"/>
        <w:sz w:val="22"/>
      </w:rPr>
    </w:pPr>
    <w:r w:rsidRPr="004B417E">
      <w:rPr>
        <w:rFonts w:asciiTheme="majorHAnsi" w:hAnsiTheme="majorHAnsi"/>
        <w:color w:val="4F81BD" w:themeColor="accent1"/>
        <w:sz w:val="22"/>
      </w:rPr>
      <w:t>TWI Exercise Steps</w:t>
    </w:r>
    <w:r w:rsidRPr="004B417E">
      <w:rPr>
        <w:rFonts w:asciiTheme="majorHAnsi" w:hAnsiTheme="majorHAnsi"/>
        <w:color w:val="4F81BD" w:themeColor="accent1"/>
        <w:sz w:val="22"/>
      </w:rPr>
      <w:tab/>
    </w:r>
    <w:r w:rsidRPr="004B417E">
      <w:rPr>
        <w:rFonts w:asciiTheme="majorHAnsi" w:hAnsiTheme="majorHAnsi"/>
        <w:color w:val="4F81BD" w:themeColor="accent1"/>
        <w:sz w:val="22"/>
      </w:rPr>
      <w:tab/>
      <w:t>SRBC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91F" w:rsidRDefault="00F7691F" w:rsidP="006F6989">
      <w:r>
        <w:separator/>
      </w:r>
    </w:p>
  </w:footnote>
  <w:footnote w:type="continuationSeparator" w:id="0">
    <w:p w:rsidR="00F7691F" w:rsidRDefault="00F7691F" w:rsidP="006F69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E4B2E"/>
    <w:multiLevelType w:val="hybridMultilevel"/>
    <w:tmpl w:val="E86035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7E36DB"/>
    <w:multiLevelType w:val="hybridMultilevel"/>
    <w:tmpl w:val="5B401C7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C2B70"/>
    <w:multiLevelType w:val="hybridMultilevel"/>
    <w:tmpl w:val="677686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8B21E9"/>
    <w:multiLevelType w:val="hybridMultilevel"/>
    <w:tmpl w:val="6126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44201"/>
    <w:multiLevelType w:val="hybridMultilevel"/>
    <w:tmpl w:val="B79E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C2AD9"/>
    <w:multiLevelType w:val="hybridMultilevel"/>
    <w:tmpl w:val="F8A68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3A193A"/>
    <w:multiLevelType w:val="hybridMultilevel"/>
    <w:tmpl w:val="56C074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F51C2"/>
    <w:multiLevelType w:val="hybridMultilevel"/>
    <w:tmpl w:val="A3408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C368C"/>
    <w:multiLevelType w:val="hybridMultilevel"/>
    <w:tmpl w:val="8F065A6C"/>
    <w:lvl w:ilvl="0" w:tplc="5D6A432E">
      <w:start w:val="1"/>
      <w:numFmt w:val="decimal"/>
      <w:lvlText w:val="%1."/>
      <w:lvlJc w:val="left"/>
      <w:pPr>
        <w:ind w:left="840" w:hanging="360"/>
      </w:pPr>
      <w:rPr>
        <w:rFonts w:hint="default"/>
        <w:b w:val="0"/>
        <w:i w:val="0"/>
      </w:rPr>
    </w:lvl>
    <w:lvl w:ilvl="1" w:tplc="04090001">
      <w:start w:val="1"/>
      <w:numFmt w:val="bullet"/>
      <w:lvlText w:val=""/>
      <w:lvlJc w:val="left"/>
      <w:pPr>
        <w:ind w:left="1560" w:hanging="360"/>
      </w:pPr>
      <w:rPr>
        <w:rFonts w:ascii="Symbol" w:hAnsi="Symbol"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1FA35F96"/>
    <w:multiLevelType w:val="hybridMultilevel"/>
    <w:tmpl w:val="958A76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707734"/>
    <w:multiLevelType w:val="hybridMultilevel"/>
    <w:tmpl w:val="98AA4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B75237"/>
    <w:multiLevelType w:val="hybridMultilevel"/>
    <w:tmpl w:val="5B401C7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E41796"/>
    <w:multiLevelType w:val="hybridMultilevel"/>
    <w:tmpl w:val="5B401C7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617354"/>
    <w:multiLevelType w:val="hybridMultilevel"/>
    <w:tmpl w:val="7FECEF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84192E"/>
    <w:multiLevelType w:val="hybridMultilevel"/>
    <w:tmpl w:val="7766F8E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111015"/>
    <w:multiLevelType w:val="hybridMultilevel"/>
    <w:tmpl w:val="5B401C7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E53D81"/>
    <w:multiLevelType w:val="hybridMultilevel"/>
    <w:tmpl w:val="4A7C0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E0E7B"/>
    <w:multiLevelType w:val="hybridMultilevel"/>
    <w:tmpl w:val="5C80F3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043790"/>
    <w:multiLevelType w:val="hybridMultilevel"/>
    <w:tmpl w:val="858CD1AA"/>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8E5A41"/>
    <w:multiLevelType w:val="hybridMultilevel"/>
    <w:tmpl w:val="51DCD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7A3440"/>
    <w:multiLevelType w:val="hybridMultilevel"/>
    <w:tmpl w:val="600624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E36BF"/>
    <w:multiLevelType w:val="hybridMultilevel"/>
    <w:tmpl w:val="EA42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007528"/>
    <w:multiLevelType w:val="hybridMultilevel"/>
    <w:tmpl w:val="B2C0F9E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C0618B"/>
    <w:multiLevelType w:val="hybridMultilevel"/>
    <w:tmpl w:val="335CC13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6F7BBD"/>
    <w:multiLevelType w:val="hybridMultilevel"/>
    <w:tmpl w:val="2C226C62"/>
    <w:lvl w:ilvl="0" w:tplc="5D6A432E">
      <w:start w:val="1"/>
      <w:numFmt w:val="decimal"/>
      <w:lvlText w:val="%1."/>
      <w:lvlJc w:val="left"/>
      <w:pPr>
        <w:ind w:left="720" w:hanging="360"/>
      </w:pPr>
      <w:rPr>
        <w:rFonts w:hint="default"/>
        <w:b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E04E1B"/>
    <w:multiLevelType w:val="hybridMultilevel"/>
    <w:tmpl w:val="606A51A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AB66FA"/>
    <w:multiLevelType w:val="hybridMultilevel"/>
    <w:tmpl w:val="68A038C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802820"/>
    <w:multiLevelType w:val="hybridMultilevel"/>
    <w:tmpl w:val="D840B75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CD787E"/>
    <w:multiLevelType w:val="hybridMultilevel"/>
    <w:tmpl w:val="B3C66300"/>
    <w:lvl w:ilvl="0" w:tplc="5D6A432E">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4195187"/>
    <w:multiLevelType w:val="hybridMultilevel"/>
    <w:tmpl w:val="74E25CFC"/>
    <w:lvl w:ilvl="0" w:tplc="04090015">
      <w:start w:val="1"/>
      <w:numFmt w:val="upperLetter"/>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94439F"/>
    <w:multiLevelType w:val="hybridMultilevel"/>
    <w:tmpl w:val="CF965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C75B73"/>
    <w:multiLevelType w:val="hybridMultilevel"/>
    <w:tmpl w:val="10560B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D1FA8"/>
    <w:multiLevelType w:val="hybridMultilevel"/>
    <w:tmpl w:val="4D2C17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C137126"/>
    <w:multiLevelType w:val="hybridMultilevel"/>
    <w:tmpl w:val="5B401C7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B574A3"/>
    <w:multiLevelType w:val="hybridMultilevel"/>
    <w:tmpl w:val="D5EA0CA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A91936"/>
    <w:multiLevelType w:val="hybridMultilevel"/>
    <w:tmpl w:val="F4641F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C77902"/>
    <w:multiLevelType w:val="hybridMultilevel"/>
    <w:tmpl w:val="25D26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C20433"/>
    <w:multiLevelType w:val="hybridMultilevel"/>
    <w:tmpl w:val="FB90592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7"/>
  </w:num>
  <w:num w:numId="3">
    <w:abstractNumId w:val="21"/>
  </w:num>
  <w:num w:numId="4">
    <w:abstractNumId w:val="22"/>
  </w:num>
  <w:num w:numId="5">
    <w:abstractNumId w:val="27"/>
  </w:num>
  <w:num w:numId="6">
    <w:abstractNumId w:val="32"/>
  </w:num>
  <w:num w:numId="7">
    <w:abstractNumId w:val="9"/>
  </w:num>
  <w:num w:numId="8">
    <w:abstractNumId w:val="0"/>
  </w:num>
  <w:num w:numId="9">
    <w:abstractNumId w:val="34"/>
  </w:num>
  <w:num w:numId="10">
    <w:abstractNumId w:val="2"/>
  </w:num>
  <w:num w:numId="11">
    <w:abstractNumId w:val="13"/>
  </w:num>
  <w:num w:numId="12">
    <w:abstractNumId w:val="30"/>
  </w:num>
  <w:num w:numId="13">
    <w:abstractNumId w:val="35"/>
  </w:num>
  <w:num w:numId="14">
    <w:abstractNumId w:val="3"/>
  </w:num>
  <w:num w:numId="15">
    <w:abstractNumId w:val="4"/>
  </w:num>
  <w:num w:numId="16">
    <w:abstractNumId w:val="19"/>
  </w:num>
  <w:num w:numId="17">
    <w:abstractNumId w:val="14"/>
  </w:num>
  <w:num w:numId="18">
    <w:abstractNumId w:val="37"/>
  </w:num>
  <w:num w:numId="19">
    <w:abstractNumId w:val="24"/>
  </w:num>
  <w:num w:numId="20">
    <w:abstractNumId w:val="8"/>
  </w:num>
  <w:num w:numId="21">
    <w:abstractNumId w:val="28"/>
  </w:num>
  <w:num w:numId="22">
    <w:abstractNumId w:val="33"/>
  </w:num>
  <w:num w:numId="23">
    <w:abstractNumId w:val="5"/>
  </w:num>
  <w:num w:numId="24">
    <w:abstractNumId w:val="10"/>
  </w:num>
  <w:num w:numId="25">
    <w:abstractNumId w:val="15"/>
  </w:num>
  <w:num w:numId="26">
    <w:abstractNumId w:val="12"/>
  </w:num>
  <w:num w:numId="27">
    <w:abstractNumId w:val="1"/>
  </w:num>
  <w:num w:numId="28">
    <w:abstractNumId w:val="11"/>
  </w:num>
  <w:num w:numId="29">
    <w:abstractNumId w:val="16"/>
  </w:num>
  <w:num w:numId="30">
    <w:abstractNumId w:val="25"/>
  </w:num>
  <w:num w:numId="31">
    <w:abstractNumId w:val="6"/>
  </w:num>
  <w:num w:numId="32">
    <w:abstractNumId w:val="23"/>
  </w:num>
  <w:num w:numId="33">
    <w:abstractNumId w:val="26"/>
  </w:num>
  <w:num w:numId="34">
    <w:abstractNumId w:val="18"/>
  </w:num>
  <w:num w:numId="35">
    <w:abstractNumId w:val="36"/>
  </w:num>
  <w:num w:numId="36">
    <w:abstractNumId w:val="17"/>
  </w:num>
  <w:num w:numId="37">
    <w:abstractNumId w:val="3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AE"/>
    <w:rsid w:val="00001CB7"/>
    <w:rsid w:val="000120C7"/>
    <w:rsid w:val="00014019"/>
    <w:rsid w:val="00020FA8"/>
    <w:rsid w:val="000375E8"/>
    <w:rsid w:val="00044C85"/>
    <w:rsid w:val="00053094"/>
    <w:rsid w:val="00076FC4"/>
    <w:rsid w:val="00081D82"/>
    <w:rsid w:val="000B3003"/>
    <w:rsid w:val="000C3446"/>
    <w:rsid w:val="000C417A"/>
    <w:rsid w:val="000C4A23"/>
    <w:rsid w:val="000C5E59"/>
    <w:rsid w:val="000D0B3A"/>
    <w:rsid w:val="000D2A19"/>
    <w:rsid w:val="000D554E"/>
    <w:rsid w:val="000E0A7B"/>
    <w:rsid w:val="000E6FBC"/>
    <w:rsid w:val="0010346B"/>
    <w:rsid w:val="001109D4"/>
    <w:rsid w:val="001220EB"/>
    <w:rsid w:val="001249D6"/>
    <w:rsid w:val="001278A4"/>
    <w:rsid w:val="00145156"/>
    <w:rsid w:val="00170828"/>
    <w:rsid w:val="00174273"/>
    <w:rsid w:val="00180290"/>
    <w:rsid w:val="001871EB"/>
    <w:rsid w:val="001A7D30"/>
    <w:rsid w:val="001B5E88"/>
    <w:rsid w:val="001C3595"/>
    <w:rsid w:val="001C63A7"/>
    <w:rsid w:val="001D6ADE"/>
    <w:rsid w:val="0020592E"/>
    <w:rsid w:val="00206ECD"/>
    <w:rsid w:val="00207B5E"/>
    <w:rsid w:val="00234D35"/>
    <w:rsid w:val="0024134D"/>
    <w:rsid w:val="00287695"/>
    <w:rsid w:val="00293A7F"/>
    <w:rsid w:val="002A120C"/>
    <w:rsid w:val="002A255C"/>
    <w:rsid w:val="002A672F"/>
    <w:rsid w:val="002C1223"/>
    <w:rsid w:val="002E23F3"/>
    <w:rsid w:val="002E3A40"/>
    <w:rsid w:val="00330F76"/>
    <w:rsid w:val="00352009"/>
    <w:rsid w:val="00352F47"/>
    <w:rsid w:val="00353725"/>
    <w:rsid w:val="00373D8F"/>
    <w:rsid w:val="00391930"/>
    <w:rsid w:val="003A0499"/>
    <w:rsid w:val="003A3697"/>
    <w:rsid w:val="003A5926"/>
    <w:rsid w:val="003A5C29"/>
    <w:rsid w:val="003A79C0"/>
    <w:rsid w:val="003C4B29"/>
    <w:rsid w:val="003C503A"/>
    <w:rsid w:val="003F1082"/>
    <w:rsid w:val="00414959"/>
    <w:rsid w:val="00421FEF"/>
    <w:rsid w:val="00431408"/>
    <w:rsid w:val="00450E2E"/>
    <w:rsid w:val="00465203"/>
    <w:rsid w:val="00473A1F"/>
    <w:rsid w:val="00474B5D"/>
    <w:rsid w:val="00483FE0"/>
    <w:rsid w:val="004A4D44"/>
    <w:rsid w:val="004A693D"/>
    <w:rsid w:val="004B417E"/>
    <w:rsid w:val="004E7AE5"/>
    <w:rsid w:val="00514873"/>
    <w:rsid w:val="005160BE"/>
    <w:rsid w:val="0052071B"/>
    <w:rsid w:val="00534487"/>
    <w:rsid w:val="00540BE4"/>
    <w:rsid w:val="0054670A"/>
    <w:rsid w:val="00594A4E"/>
    <w:rsid w:val="005A3570"/>
    <w:rsid w:val="005B48B0"/>
    <w:rsid w:val="005B5B5B"/>
    <w:rsid w:val="005D390B"/>
    <w:rsid w:val="005E162D"/>
    <w:rsid w:val="005E286D"/>
    <w:rsid w:val="005F08A8"/>
    <w:rsid w:val="005F4F1E"/>
    <w:rsid w:val="0060516F"/>
    <w:rsid w:val="0060584C"/>
    <w:rsid w:val="006060AD"/>
    <w:rsid w:val="00627BD6"/>
    <w:rsid w:val="006349A9"/>
    <w:rsid w:val="0064328C"/>
    <w:rsid w:val="00646BAE"/>
    <w:rsid w:val="00661E15"/>
    <w:rsid w:val="00663733"/>
    <w:rsid w:val="006669D9"/>
    <w:rsid w:val="00680A90"/>
    <w:rsid w:val="0068437E"/>
    <w:rsid w:val="006847EB"/>
    <w:rsid w:val="0069056C"/>
    <w:rsid w:val="006C2D29"/>
    <w:rsid w:val="006E4A7D"/>
    <w:rsid w:val="006F5739"/>
    <w:rsid w:val="006F6989"/>
    <w:rsid w:val="00703F9A"/>
    <w:rsid w:val="007303D6"/>
    <w:rsid w:val="00735D9E"/>
    <w:rsid w:val="00745ECE"/>
    <w:rsid w:val="00772EEA"/>
    <w:rsid w:val="00777235"/>
    <w:rsid w:val="007853F5"/>
    <w:rsid w:val="007B0252"/>
    <w:rsid w:val="007D24CD"/>
    <w:rsid w:val="007F39B5"/>
    <w:rsid w:val="007F57C7"/>
    <w:rsid w:val="008143CF"/>
    <w:rsid w:val="00822A5D"/>
    <w:rsid w:val="00847E02"/>
    <w:rsid w:val="008562ED"/>
    <w:rsid w:val="008637C8"/>
    <w:rsid w:val="00877CB0"/>
    <w:rsid w:val="008A4E41"/>
    <w:rsid w:val="008B3091"/>
    <w:rsid w:val="008B4A09"/>
    <w:rsid w:val="008E1A8B"/>
    <w:rsid w:val="008E232C"/>
    <w:rsid w:val="008F26C5"/>
    <w:rsid w:val="008F2835"/>
    <w:rsid w:val="008F406F"/>
    <w:rsid w:val="00924E8C"/>
    <w:rsid w:val="0093201D"/>
    <w:rsid w:val="00933C8F"/>
    <w:rsid w:val="00947DCC"/>
    <w:rsid w:val="00967491"/>
    <w:rsid w:val="009848D0"/>
    <w:rsid w:val="009A41C2"/>
    <w:rsid w:val="009B784F"/>
    <w:rsid w:val="009D7195"/>
    <w:rsid w:val="009F083C"/>
    <w:rsid w:val="009F560F"/>
    <w:rsid w:val="009F70F0"/>
    <w:rsid w:val="00A0184B"/>
    <w:rsid w:val="00A14C7B"/>
    <w:rsid w:val="00A26337"/>
    <w:rsid w:val="00A309AC"/>
    <w:rsid w:val="00A31A47"/>
    <w:rsid w:val="00A378D0"/>
    <w:rsid w:val="00A5747C"/>
    <w:rsid w:val="00A726A8"/>
    <w:rsid w:val="00A75071"/>
    <w:rsid w:val="00A8522C"/>
    <w:rsid w:val="00A86616"/>
    <w:rsid w:val="00A95099"/>
    <w:rsid w:val="00AE5386"/>
    <w:rsid w:val="00AE62C5"/>
    <w:rsid w:val="00AF2D04"/>
    <w:rsid w:val="00AF3C0D"/>
    <w:rsid w:val="00AF736C"/>
    <w:rsid w:val="00B050BF"/>
    <w:rsid w:val="00B0679D"/>
    <w:rsid w:val="00B10E2A"/>
    <w:rsid w:val="00B21470"/>
    <w:rsid w:val="00B25CCF"/>
    <w:rsid w:val="00B336FF"/>
    <w:rsid w:val="00B950FE"/>
    <w:rsid w:val="00B955A0"/>
    <w:rsid w:val="00BA5187"/>
    <w:rsid w:val="00BA7F1D"/>
    <w:rsid w:val="00BB3A6A"/>
    <w:rsid w:val="00BB66D3"/>
    <w:rsid w:val="00BB727A"/>
    <w:rsid w:val="00BD3AC1"/>
    <w:rsid w:val="00BE02FF"/>
    <w:rsid w:val="00BF4E56"/>
    <w:rsid w:val="00BF52EB"/>
    <w:rsid w:val="00BF5F73"/>
    <w:rsid w:val="00C00FAF"/>
    <w:rsid w:val="00C05002"/>
    <w:rsid w:val="00C14BD1"/>
    <w:rsid w:val="00C23FCC"/>
    <w:rsid w:val="00C40913"/>
    <w:rsid w:val="00C54DB8"/>
    <w:rsid w:val="00C55A5C"/>
    <w:rsid w:val="00C57E7B"/>
    <w:rsid w:val="00C652E8"/>
    <w:rsid w:val="00C87933"/>
    <w:rsid w:val="00C90E63"/>
    <w:rsid w:val="00CB1983"/>
    <w:rsid w:val="00CB6F10"/>
    <w:rsid w:val="00CE0CEC"/>
    <w:rsid w:val="00CE296A"/>
    <w:rsid w:val="00CE4505"/>
    <w:rsid w:val="00CE54AE"/>
    <w:rsid w:val="00D167CF"/>
    <w:rsid w:val="00D27A49"/>
    <w:rsid w:val="00D53008"/>
    <w:rsid w:val="00D625DA"/>
    <w:rsid w:val="00D63FDA"/>
    <w:rsid w:val="00D705E0"/>
    <w:rsid w:val="00D76539"/>
    <w:rsid w:val="00D86A94"/>
    <w:rsid w:val="00D90C70"/>
    <w:rsid w:val="00DA0613"/>
    <w:rsid w:val="00DB786D"/>
    <w:rsid w:val="00DC748B"/>
    <w:rsid w:val="00E07DA0"/>
    <w:rsid w:val="00E55C00"/>
    <w:rsid w:val="00E604D0"/>
    <w:rsid w:val="00E64723"/>
    <w:rsid w:val="00E91B67"/>
    <w:rsid w:val="00E93D3C"/>
    <w:rsid w:val="00EA03C7"/>
    <w:rsid w:val="00EB6E25"/>
    <w:rsid w:val="00F3178F"/>
    <w:rsid w:val="00F73379"/>
    <w:rsid w:val="00F757C2"/>
    <w:rsid w:val="00F7691F"/>
    <w:rsid w:val="00F82D34"/>
    <w:rsid w:val="00F922D0"/>
    <w:rsid w:val="00F93CB1"/>
    <w:rsid w:val="00FD0BF3"/>
    <w:rsid w:val="00FE214A"/>
    <w:rsid w:val="00FF1F82"/>
    <w:rsid w:val="00FF43B7"/>
    <w:rsid w:val="00FF4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8D0"/>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1C63A7"/>
    <w:pPr>
      <w:keepNext/>
      <w:keepLines/>
      <w:spacing w:before="480"/>
      <w:outlineLvl w:val="0"/>
    </w:pPr>
    <w:rPr>
      <w:rFonts w:ascii="Arial" w:eastAsiaTheme="majorEastAsia" w:hAnsi="Arial" w:cs="Arial"/>
      <w:b/>
      <w:bCs/>
      <w:color w:val="000000" w:themeColor="text1"/>
      <w:szCs w:val="24"/>
    </w:rPr>
  </w:style>
  <w:style w:type="paragraph" w:styleId="Heading2">
    <w:name w:val="heading 2"/>
    <w:basedOn w:val="Normal"/>
    <w:next w:val="Normal"/>
    <w:link w:val="Heading2Char"/>
    <w:uiPriority w:val="9"/>
    <w:unhideWhenUsed/>
    <w:qFormat/>
    <w:rsid w:val="00A378D0"/>
    <w:pPr>
      <w:keepNext/>
      <w:keepLines/>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A378D0"/>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A378D0"/>
    <w:pPr>
      <w:keepNext/>
      <w:keepLines/>
      <w:spacing w:before="20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semiHidden/>
    <w:unhideWhenUsed/>
    <w:qFormat/>
    <w:rsid w:val="00A378D0"/>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A378D0"/>
    <w:pPr>
      <w:keepNext/>
      <w:keepLines/>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unhideWhenUsed/>
    <w:qFormat/>
    <w:rsid w:val="00A378D0"/>
    <w:pPr>
      <w:keepNext/>
      <w:keepLines/>
      <w:spacing w:before="200"/>
      <w:outlineLvl w:val="6"/>
    </w:pPr>
    <w:rPr>
      <w:rFonts w:eastAsiaTheme="majorEastAsia" w:cstheme="majorBidi"/>
      <w:i/>
      <w:iCs/>
      <w:color w:val="000000" w:themeColor="text1"/>
    </w:rPr>
  </w:style>
  <w:style w:type="paragraph" w:styleId="Heading8">
    <w:name w:val="heading 8"/>
    <w:basedOn w:val="Normal"/>
    <w:next w:val="Normal"/>
    <w:link w:val="Heading8Char"/>
    <w:uiPriority w:val="9"/>
    <w:unhideWhenUsed/>
    <w:qFormat/>
    <w:rsid w:val="00A378D0"/>
    <w:pPr>
      <w:keepNext/>
      <w:keepLines/>
      <w:spacing w:before="200"/>
      <w:outlineLvl w:val="7"/>
    </w:pPr>
    <w:rPr>
      <w:rFonts w:eastAsiaTheme="majorEastAsia" w:cstheme="majorBidi"/>
      <w:color w:val="000000" w:themeColor="text1"/>
      <w:sz w:val="20"/>
      <w:szCs w:val="20"/>
    </w:rPr>
  </w:style>
  <w:style w:type="paragraph" w:styleId="Heading9">
    <w:name w:val="heading 9"/>
    <w:basedOn w:val="Normal"/>
    <w:next w:val="Normal"/>
    <w:link w:val="Heading9Char"/>
    <w:uiPriority w:val="9"/>
    <w:unhideWhenUsed/>
    <w:qFormat/>
    <w:rsid w:val="00A378D0"/>
    <w:pPr>
      <w:keepNext/>
      <w:keepLines/>
      <w:spacing w:before="200"/>
      <w:outlineLvl w:val="8"/>
    </w:pPr>
    <w:rPr>
      <w:rFonts w:eastAsiaTheme="majorEastAsia" w:cstheme="majorBidi"/>
      <w:i/>
      <w:i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3A7"/>
    <w:rPr>
      <w:rFonts w:ascii="Arial" w:eastAsiaTheme="majorEastAsia" w:hAnsi="Arial" w:cs="Arial"/>
      <w:b/>
      <w:bCs/>
      <w:color w:val="000000" w:themeColor="text1"/>
      <w:sz w:val="24"/>
      <w:szCs w:val="24"/>
    </w:rPr>
  </w:style>
  <w:style w:type="character" w:customStyle="1" w:styleId="Heading2Char">
    <w:name w:val="Heading 2 Char"/>
    <w:basedOn w:val="DefaultParagraphFont"/>
    <w:link w:val="Heading2"/>
    <w:uiPriority w:val="9"/>
    <w:rsid w:val="00A378D0"/>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semiHidden/>
    <w:rsid w:val="00A378D0"/>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A378D0"/>
    <w:rPr>
      <w:rFonts w:ascii="Times New Roman" w:eastAsiaTheme="majorEastAsia" w:hAnsi="Times New Roman" w:cstheme="majorBidi"/>
      <w:b/>
      <w:bCs/>
      <w:i/>
      <w:iCs/>
      <w:color w:val="000000" w:themeColor="text1"/>
      <w:sz w:val="24"/>
    </w:rPr>
  </w:style>
  <w:style w:type="character" w:customStyle="1" w:styleId="Heading5Char">
    <w:name w:val="Heading 5 Char"/>
    <w:basedOn w:val="DefaultParagraphFont"/>
    <w:link w:val="Heading5"/>
    <w:uiPriority w:val="9"/>
    <w:semiHidden/>
    <w:rsid w:val="00A378D0"/>
    <w:rPr>
      <w:rFonts w:ascii="Times New Roman" w:eastAsiaTheme="majorEastAsia" w:hAnsi="Times New Roman" w:cstheme="majorBidi"/>
      <w:color w:val="000000" w:themeColor="text1"/>
      <w:sz w:val="24"/>
    </w:rPr>
  </w:style>
  <w:style w:type="character" w:customStyle="1" w:styleId="Heading6Char">
    <w:name w:val="Heading 6 Char"/>
    <w:basedOn w:val="DefaultParagraphFont"/>
    <w:link w:val="Heading6"/>
    <w:uiPriority w:val="9"/>
    <w:rsid w:val="00A378D0"/>
    <w:rPr>
      <w:rFonts w:ascii="Times New Roman" w:eastAsiaTheme="majorEastAsia" w:hAnsi="Times New Roman" w:cstheme="majorBidi"/>
      <w:i/>
      <w:iCs/>
      <w:color w:val="000000" w:themeColor="text1"/>
      <w:sz w:val="24"/>
    </w:rPr>
  </w:style>
  <w:style w:type="character" w:customStyle="1" w:styleId="Heading7Char">
    <w:name w:val="Heading 7 Char"/>
    <w:basedOn w:val="DefaultParagraphFont"/>
    <w:link w:val="Heading7"/>
    <w:uiPriority w:val="9"/>
    <w:rsid w:val="00A378D0"/>
    <w:rPr>
      <w:rFonts w:ascii="Times New Roman" w:eastAsiaTheme="majorEastAsia" w:hAnsi="Times New Roman" w:cstheme="majorBidi"/>
      <w:i/>
      <w:iCs/>
      <w:color w:val="000000" w:themeColor="text1"/>
      <w:sz w:val="24"/>
    </w:rPr>
  </w:style>
  <w:style w:type="character" w:customStyle="1" w:styleId="Heading8Char">
    <w:name w:val="Heading 8 Char"/>
    <w:basedOn w:val="DefaultParagraphFont"/>
    <w:link w:val="Heading8"/>
    <w:uiPriority w:val="9"/>
    <w:rsid w:val="00A378D0"/>
    <w:rPr>
      <w:rFonts w:ascii="Times New Roman" w:eastAsiaTheme="majorEastAsia" w:hAnsi="Times New Roman" w:cstheme="majorBidi"/>
      <w:color w:val="000000" w:themeColor="text1"/>
      <w:sz w:val="20"/>
      <w:szCs w:val="20"/>
    </w:rPr>
  </w:style>
  <w:style w:type="character" w:customStyle="1" w:styleId="Heading9Char">
    <w:name w:val="Heading 9 Char"/>
    <w:basedOn w:val="DefaultParagraphFont"/>
    <w:link w:val="Heading9"/>
    <w:uiPriority w:val="9"/>
    <w:rsid w:val="00A378D0"/>
    <w:rPr>
      <w:rFonts w:ascii="Times New Roman" w:eastAsiaTheme="majorEastAsia" w:hAnsi="Times New Roman" w:cstheme="majorBidi"/>
      <w:i/>
      <w:iCs/>
      <w:color w:val="000000" w:themeColor="text1"/>
      <w:sz w:val="20"/>
      <w:szCs w:val="20"/>
    </w:rPr>
  </w:style>
  <w:style w:type="paragraph" w:styleId="ListParagraph">
    <w:name w:val="List Paragraph"/>
    <w:basedOn w:val="Normal"/>
    <w:uiPriority w:val="34"/>
    <w:qFormat/>
    <w:rsid w:val="00646BAE"/>
    <w:pPr>
      <w:ind w:left="720"/>
      <w:contextualSpacing/>
    </w:pPr>
  </w:style>
  <w:style w:type="paragraph" w:styleId="BalloonText">
    <w:name w:val="Balloon Text"/>
    <w:basedOn w:val="Normal"/>
    <w:link w:val="BalloonTextChar"/>
    <w:uiPriority w:val="99"/>
    <w:semiHidden/>
    <w:unhideWhenUsed/>
    <w:rsid w:val="000120C7"/>
    <w:rPr>
      <w:rFonts w:ascii="Tahoma" w:hAnsi="Tahoma" w:cs="Tahoma"/>
      <w:sz w:val="16"/>
      <w:szCs w:val="16"/>
    </w:rPr>
  </w:style>
  <w:style w:type="character" w:customStyle="1" w:styleId="BalloonTextChar">
    <w:name w:val="Balloon Text Char"/>
    <w:basedOn w:val="DefaultParagraphFont"/>
    <w:link w:val="BalloonText"/>
    <w:uiPriority w:val="99"/>
    <w:semiHidden/>
    <w:rsid w:val="000120C7"/>
    <w:rPr>
      <w:rFonts w:ascii="Tahoma" w:hAnsi="Tahoma" w:cs="Tahoma"/>
      <w:sz w:val="16"/>
      <w:szCs w:val="16"/>
    </w:rPr>
  </w:style>
  <w:style w:type="paragraph" w:styleId="Header">
    <w:name w:val="header"/>
    <w:basedOn w:val="Normal"/>
    <w:link w:val="HeaderChar"/>
    <w:uiPriority w:val="99"/>
    <w:unhideWhenUsed/>
    <w:rsid w:val="006F6989"/>
    <w:pPr>
      <w:tabs>
        <w:tab w:val="center" w:pos="4680"/>
        <w:tab w:val="right" w:pos="9360"/>
      </w:tabs>
    </w:pPr>
  </w:style>
  <w:style w:type="character" w:customStyle="1" w:styleId="HeaderChar">
    <w:name w:val="Header Char"/>
    <w:basedOn w:val="DefaultParagraphFont"/>
    <w:link w:val="Header"/>
    <w:uiPriority w:val="99"/>
    <w:rsid w:val="006F6989"/>
    <w:rPr>
      <w:rFonts w:ascii="Times New Roman" w:hAnsi="Times New Roman"/>
      <w:sz w:val="24"/>
    </w:rPr>
  </w:style>
  <w:style w:type="paragraph" w:styleId="Footer">
    <w:name w:val="footer"/>
    <w:basedOn w:val="Normal"/>
    <w:link w:val="FooterChar"/>
    <w:uiPriority w:val="99"/>
    <w:unhideWhenUsed/>
    <w:rsid w:val="006F6989"/>
    <w:pPr>
      <w:tabs>
        <w:tab w:val="center" w:pos="4680"/>
        <w:tab w:val="right" w:pos="9360"/>
      </w:tabs>
    </w:pPr>
  </w:style>
  <w:style w:type="character" w:customStyle="1" w:styleId="FooterChar">
    <w:name w:val="Footer Char"/>
    <w:basedOn w:val="DefaultParagraphFont"/>
    <w:link w:val="Footer"/>
    <w:uiPriority w:val="99"/>
    <w:rsid w:val="006F6989"/>
    <w:rPr>
      <w:rFonts w:ascii="Times New Roman" w:hAnsi="Times New Roman"/>
      <w:sz w:val="24"/>
    </w:rPr>
  </w:style>
  <w:style w:type="character" w:styleId="Hyperlink">
    <w:name w:val="Hyperlink"/>
    <w:basedOn w:val="DefaultParagraphFont"/>
    <w:uiPriority w:val="99"/>
    <w:unhideWhenUsed/>
    <w:rsid w:val="001B5E88"/>
    <w:rPr>
      <w:color w:val="0000FF" w:themeColor="hyperlink"/>
      <w:u w:val="single"/>
    </w:rPr>
  </w:style>
  <w:style w:type="paragraph" w:styleId="TOCHeading">
    <w:name w:val="TOC Heading"/>
    <w:basedOn w:val="Heading1"/>
    <w:next w:val="Normal"/>
    <w:uiPriority w:val="39"/>
    <w:semiHidden/>
    <w:unhideWhenUsed/>
    <w:qFormat/>
    <w:rsid w:val="0064328C"/>
    <w:pPr>
      <w:spacing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64328C"/>
    <w:pPr>
      <w:spacing w:after="100"/>
    </w:pPr>
  </w:style>
  <w:style w:type="character" w:styleId="CommentReference">
    <w:name w:val="annotation reference"/>
    <w:basedOn w:val="DefaultParagraphFont"/>
    <w:uiPriority w:val="99"/>
    <w:semiHidden/>
    <w:unhideWhenUsed/>
    <w:rsid w:val="002E3A40"/>
    <w:rPr>
      <w:sz w:val="16"/>
      <w:szCs w:val="16"/>
    </w:rPr>
  </w:style>
  <w:style w:type="paragraph" w:styleId="CommentText">
    <w:name w:val="annotation text"/>
    <w:basedOn w:val="Normal"/>
    <w:link w:val="CommentTextChar"/>
    <w:uiPriority w:val="99"/>
    <w:semiHidden/>
    <w:unhideWhenUsed/>
    <w:rsid w:val="002E3A40"/>
    <w:rPr>
      <w:sz w:val="20"/>
      <w:szCs w:val="20"/>
    </w:rPr>
  </w:style>
  <w:style w:type="character" w:customStyle="1" w:styleId="CommentTextChar">
    <w:name w:val="Comment Text Char"/>
    <w:basedOn w:val="DefaultParagraphFont"/>
    <w:link w:val="CommentText"/>
    <w:uiPriority w:val="99"/>
    <w:semiHidden/>
    <w:rsid w:val="002E3A4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E3A40"/>
    <w:rPr>
      <w:b/>
      <w:bCs/>
    </w:rPr>
  </w:style>
  <w:style w:type="character" w:customStyle="1" w:styleId="CommentSubjectChar">
    <w:name w:val="Comment Subject Char"/>
    <w:basedOn w:val="CommentTextChar"/>
    <w:link w:val="CommentSubject"/>
    <w:uiPriority w:val="99"/>
    <w:semiHidden/>
    <w:rsid w:val="002E3A40"/>
    <w:rPr>
      <w:rFonts w:ascii="Times New Roman" w:hAnsi="Times New Roman"/>
      <w:b/>
      <w:bCs/>
      <w:sz w:val="20"/>
      <w:szCs w:val="20"/>
    </w:rPr>
  </w:style>
  <w:style w:type="paragraph" w:styleId="Revision">
    <w:name w:val="Revision"/>
    <w:hidden/>
    <w:uiPriority w:val="99"/>
    <w:semiHidden/>
    <w:rsid w:val="003A79C0"/>
    <w:pPr>
      <w:spacing w:after="0" w:line="240" w:lineRule="auto"/>
    </w:pPr>
    <w:rPr>
      <w:rFonts w:ascii="Times New Roman" w:hAnsi="Times New Roman"/>
      <w:sz w:val="24"/>
    </w:rPr>
  </w:style>
  <w:style w:type="paragraph" w:styleId="TOC2">
    <w:name w:val="toc 2"/>
    <w:basedOn w:val="Normal"/>
    <w:next w:val="Normal"/>
    <w:autoRedefine/>
    <w:uiPriority w:val="39"/>
    <w:unhideWhenUsed/>
    <w:rsid w:val="00A8522C"/>
    <w:pPr>
      <w:spacing w:after="100"/>
      <w:ind w:left="240"/>
    </w:pPr>
  </w:style>
  <w:style w:type="character" w:styleId="FollowedHyperlink">
    <w:name w:val="FollowedHyperlink"/>
    <w:basedOn w:val="DefaultParagraphFont"/>
    <w:uiPriority w:val="99"/>
    <w:semiHidden/>
    <w:unhideWhenUsed/>
    <w:rsid w:val="001109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8D0"/>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1C63A7"/>
    <w:pPr>
      <w:keepNext/>
      <w:keepLines/>
      <w:spacing w:before="480"/>
      <w:outlineLvl w:val="0"/>
    </w:pPr>
    <w:rPr>
      <w:rFonts w:ascii="Arial" w:eastAsiaTheme="majorEastAsia" w:hAnsi="Arial" w:cs="Arial"/>
      <w:b/>
      <w:bCs/>
      <w:color w:val="000000" w:themeColor="text1"/>
      <w:szCs w:val="24"/>
    </w:rPr>
  </w:style>
  <w:style w:type="paragraph" w:styleId="Heading2">
    <w:name w:val="heading 2"/>
    <w:basedOn w:val="Normal"/>
    <w:next w:val="Normal"/>
    <w:link w:val="Heading2Char"/>
    <w:uiPriority w:val="9"/>
    <w:unhideWhenUsed/>
    <w:qFormat/>
    <w:rsid w:val="00A378D0"/>
    <w:pPr>
      <w:keepNext/>
      <w:keepLines/>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A378D0"/>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A378D0"/>
    <w:pPr>
      <w:keepNext/>
      <w:keepLines/>
      <w:spacing w:before="20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semiHidden/>
    <w:unhideWhenUsed/>
    <w:qFormat/>
    <w:rsid w:val="00A378D0"/>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A378D0"/>
    <w:pPr>
      <w:keepNext/>
      <w:keepLines/>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unhideWhenUsed/>
    <w:qFormat/>
    <w:rsid w:val="00A378D0"/>
    <w:pPr>
      <w:keepNext/>
      <w:keepLines/>
      <w:spacing w:before="200"/>
      <w:outlineLvl w:val="6"/>
    </w:pPr>
    <w:rPr>
      <w:rFonts w:eastAsiaTheme="majorEastAsia" w:cstheme="majorBidi"/>
      <w:i/>
      <w:iCs/>
      <w:color w:val="000000" w:themeColor="text1"/>
    </w:rPr>
  </w:style>
  <w:style w:type="paragraph" w:styleId="Heading8">
    <w:name w:val="heading 8"/>
    <w:basedOn w:val="Normal"/>
    <w:next w:val="Normal"/>
    <w:link w:val="Heading8Char"/>
    <w:uiPriority w:val="9"/>
    <w:unhideWhenUsed/>
    <w:qFormat/>
    <w:rsid w:val="00A378D0"/>
    <w:pPr>
      <w:keepNext/>
      <w:keepLines/>
      <w:spacing w:before="200"/>
      <w:outlineLvl w:val="7"/>
    </w:pPr>
    <w:rPr>
      <w:rFonts w:eastAsiaTheme="majorEastAsia" w:cstheme="majorBidi"/>
      <w:color w:val="000000" w:themeColor="text1"/>
      <w:sz w:val="20"/>
      <w:szCs w:val="20"/>
    </w:rPr>
  </w:style>
  <w:style w:type="paragraph" w:styleId="Heading9">
    <w:name w:val="heading 9"/>
    <w:basedOn w:val="Normal"/>
    <w:next w:val="Normal"/>
    <w:link w:val="Heading9Char"/>
    <w:uiPriority w:val="9"/>
    <w:unhideWhenUsed/>
    <w:qFormat/>
    <w:rsid w:val="00A378D0"/>
    <w:pPr>
      <w:keepNext/>
      <w:keepLines/>
      <w:spacing w:before="200"/>
      <w:outlineLvl w:val="8"/>
    </w:pPr>
    <w:rPr>
      <w:rFonts w:eastAsiaTheme="majorEastAsia" w:cstheme="majorBidi"/>
      <w:i/>
      <w:i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3A7"/>
    <w:rPr>
      <w:rFonts w:ascii="Arial" w:eastAsiaTheme="majorEastAsia" w:hAnsi="Arial" w:cs="Arial"/>
      <w:b/>
      <w:bCs/>
      <w:color w:val="000000" w:themeColor="text1"/>
      <w:sz w:val="24"/>
      <w:szCs w:val="24"/>
    </w:rPr>
  </w:style>
  <w:style w:type="character" w:customStyle="1" w:styleId="Heading2Char">
    <w:name w:val="Heading 2 Char"/>
    <w:basedOn w:val="DefaultParagraphFont"/>
    <w:link w:val="Heading2"/>
    <w:uiPriority w:val="9"/>
    <w:rsid w:val="00A378D0"/>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semiHidden/>
    <w:rsid w:val="00A378D0"/>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A378D0"/>
    <w:rPr>
      <w:rFonts w:ascii="Times New Roman" w:eastAsiaTheme="majorEastAsia" w:hAnsi="Times New Roman" w:cstheme="majorBidi"/>
      <w:b/>
      <w:bCs/>
      <w:i/>
      <w:iCs/>
      <w:color w:val="000000" w:themeColor="text1"/>
      <w:sz w:val="24"/>
    </w:rPr>
  </w:style>
  <w:style w:type="character" w:customStyle="1" w:styleId="Heading5Char">
    <w:name w:val="Heading 5 Char"/>
    <w:basedOn w:val="DefaultParagraphFont"/>
    <w:link w:val="Heading5"/>
    <w:uiPriority w:val="9"/>
    <w:semiHidden/>
    <w:rsid w:val="00A378D0"/>
    <w:rPr>
      <w:rFonts w:ascii="Times New Roman" w:eastAsiaTheme="majorEastAsia" w:hAnsi="Times New Roman" w:cstheme="majorBidi"/>
      <w:color w:val="000000" w:themeColor="text1"/>
      <w:sz w:val="24"/>
    </w:rPr>
  </w:style>
  <w:style w:type="character" w:customStyle="1" w:styleId="Heading6Char">
    <w:name w:val="Heading 6 Char"/>
    <w:basedOn w:val="DefaultParagraphFont"/>
    <w:link w:val="Heading6"/>
    <w:uiPriority w:val="9"/>
    <w:rsid w:val="00A378D0"/>
    <w:rPr>
      <w:rFonts w:ascii="Times New Roman" w:eastAsiaTheme="majorEastAsia" w:hAnsi="Times New Roman" w:cstheme="majorBidi"/>
      <w:i/>
      <w:iCs/>
      <w:color w:val="000000" w:themeColor="text1"/>
      <w:sz w:val="24"/>
    </w:rPr>
  </w:style>
  <w:style w:type="character" w:customStyle="1" w:styleId="Heading7Char">
    <w:name w:val="Heading 7 Char"/>
    <w:basedOn w:val="DefaultParagraphFont"/>
    <w:link w:val="Heading7"/>
    <w:uiPriority w:val="9"/>
    <w:rsid w:val="00A378D0"/>
    <w:rPr>
      <w:rFonts w:ascii="Times New Roman" w:eastAsiaTheme="majorEastAsia" w:hAnsi="Times New Roman" w:cstheme="majorBidi"/>
      <w:i/>
      <w:iCs/>
      <w:color w:val="000000" w:themeColor="text1"/>
      <w:sz w:val="24"/>
    </w:rPr>
  </w:style>
  <w:style w:type="character" w:customStyle="1" w:styleId="Heading8Char">
    <w:name w:val="Heading 8 Char"/>
    <w:basedOn w:val="DefaultParagraphFont"/>
    <w:link w:val="Heading8"/>
    <w:uiPriority w:val="9"/>
    <w:rsid w:val="00A378D0"/>
    <w:rPr>
      <w:rFonts w:ascii="Times New Roman" w:eastAsiaTheme="majorEastAsia" w:hAnsi="Times New Roman" w:cstheme="majorBidi"/>
      <w:color w:val="000000" w:themeColor="text1"/>
      <w:sz w:val="20"/>
      <w:szCs w:val="20"/>
    </w:rPr>
  </w:style>
  <w:style w:type="character" w:customStyle="1" w:styleId="Heading9Char">
    <w:name w:val="Heading 9 Char"/>
    <w:basedOn w:val="DefaultParagraphFont"/>
    <w:link w:val="Heading9"/>
    <w:uiPriority w:val="9"/>
    <w:rsid w:val="00A378D0"/>
    <w:rPr>
      <w:rFonts w:ascii="Times New Roman" w:eastAsiaTheme="majorEastAsia" w:hAnsi="Times New Roman" w:cstheme="majorBidi"/>
      <w:i/>
      <w:iCs/>
      <w:color w:val="000000" w:themeColor="text1"/>
      <w:sz w:val="20"/>
      <w:szCs w:val="20"/>
    </w:rPr>
  </w:style>
  <w:style w:type="paragraph" w:styleId="ListParagraph">
    <w:name w:val="List Paragraph"/>
    <w:basedOn w:val="Normal"/>
    <w:uiPriority w:val="34"/>
    <w:qFormat/>
    <w:rsid w:val="00646BAE"/>
    <w:pPr>
      <w:ind w:left="720"/>
      <w:contextualSpacing/>
    </w:pPr>
  </w:style>
  <w:style w:type="paragraph" w:styleId="BalloonText">
    <w:name w:val="Balloon Text"/>
    <w:basedOn w:val="Normal"/>
    <w:link w:val="BalloonTextChar"/>
    <w:uiPriority w:val="99"/>
    <w:semiHidden/>
    <w:unhideWhenUsed/>
    <w:rsid w:val="000120C7"/>
    <w:rPr>
      <w:rFonts w:ascii="Tahoma" w:hAnsi="Tahoma" w:cs="Tahoma"/>
      <w:sz w:val="16"/>
      <w:szCs w:val="16"/>
    </w:rPr>
  </w:style>
  <w:style w:type="character" w:customStyle="1" w:styleId="BalloonTextChar">
    <w:name w:val="Balloon Text Char"/>
    <w:basedOn w:val="DefaultParagraphFont"/>
    <w:link w:val="BalloonText"/>
    <w:uiPriority w:val="99"/>
    <w:semiHidden/>
    <w:rsid w:val="000120C7"/>
    <w:rPr>
      <w:rFonts w:ascii="Tahoma" w:hAnsi="Tahoma" w:cs="Tahoma"/>
      <w:sz w:val="16"/>
      <w:szCs w:val="16"/>
    </w:rPr>
  </w:style>
  <w:style w:type="paragraph" w:styleId="Header">
    <w:name w:val="header"/>
    <w:basedOn w:val="Normal"/>
    <w:link w:val="HeaderChar"/>
    <w:uiPriority w:val="99"/>
    <w:unhideWhenUsed/>
    <w:rsid w:val="006F6989"/>
    <w:pPr>
      <w:tabs>
        <w:tab w:val="center" w:pos="4680"/>
        <w:tab w:val="right" w:pos="9360"/>
      </w:tabs>
    </w:pPr>
  </w:style>
  <w:style w:type="character" w:customStyle="1" w:styleId="HeaderChar">
    <w:name w:val="Header Char"/>
    <w:basedOn w:val="DefaultParagraphFont"/>
    <w:link w:val="Header"/>
    <w:uiPriority w:val="99"/>
    <w:rsid w:val="006F6989"/>
    <w:rPr>
      <w:rFonts w:ascii="Times New Roman" w:hAnsi="Times New Roman"/>
      <w:sz w:val="24"/>
    </w:rPr>
  </w:style>
  <w:style w:type="paragraph" w:styleId="Footer">
    <w:name w:val="footer"/>
    <w:basedOn w:val="Normal"/>
    <w:link w:val="FooterChar"/>
    <w:uiPriority w:val="99"/>
    <w:unhideWhenUsed/>
    <w:rsid w:val="006F6989"/>
    <w:pPr>
      <w:tabs>
        <w:tab w:val="center" w:pos="4680"/>
        <w:tab w:val="right" w:pos="9360"/>
      </w:tabs>
    </w:pPr>
  </w:style>
  <w:style w:type="character" w:customStyle="1" w:styleId="FooterChar">
    <w:name w:val="Footer Char"/>
    <w:basedOn w:val="DefaultParagraphFont"/>
    <w:link w:val="Footer"/>
    <w:uiPriority w:val="99"/>
    <w:rsid w:val="006F6989"/>
    <w:rPr>
      <w:rFonts w:ascii="Times New Roman" w:hAnsi="Times New Roman"/>
      <w:sz w:val="24"/>
    </w:rPr>
  </w:style>
  <w:style w:type="character" w:styleId="Hyperlink">
    <w:name w:val="Hyperlink"/>
    <w:basedOn w:val="DefaultParagraphFont"/>
    <w:uiPriority w:val="99"/>
    <w:unhideWhenUsed/>
    <w:rsid w:val="001B5E88"/>
    <w:rPr>
      <w:color w:val="0000FF" w:themeColor="hyperlink"/>
      <w:u w:val="single"/>
    </w:rPr>
  </w:style>
  <w:style w:type="paragraph" w:styleId="TOCHeading">
    <w:name w:val="TOC Heading"/>
    <w:basedOn w:val="Heading1"/>
    <w:next w:val="Normal"/>
    <w:uiPriority w:val="39"/>
    <w:semiHidden/>
    <w:unhideWhenUsed/>
    <w:qFormat/>
    <w:rsid w:val="0064328C"/>
    <w:pPr>
      <w:spacing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64328C"/>
    <w:pPr>
      <w:spacing w:after="100"/>
    </w:pPr>
  </w:style>
  <w:style w:type="character" w:styleId="CommentReference">
    <w:name w:val="annotation reference"/>
    <w:basedOn w:val="DefaultParagraphFont"/>
    <w:uiPriority w:val="99"/>
    <w:semiHidden/>
    <w:unhideWhenUsed/>
    <w:rsid w:val="002E3A40"/>
    <w:rPr>
      <w:sz w:val="16"/>
      <w:szCs w:val="16"/>
    </w:rPr>
  </w:style>
  <w:style w:type="paragraph" w:styleId="CommentText">
    <w:name w:val="annotation text"/>
    <w:basedOn w:val="Normal"/>
    <w:link w:val="CommentTextChar"/>
    <w:uiPriority w:val="99"/>
    <w:semiHidden/>
    <w:unhideWhenUsed/>
    <w:rsid w:val="002E3A40"/>
    <w:rPr>
      <w:sz w:val="20"/>
      <w:szCs w:val="20"/>
    </w:rPr>
  </w:style>
  <w:style w:type="character" w:customStyle="1" w:styleId="CommentTextChar">
    <w:name w:val="Comment Text Char"/>
    <w:basedOn w:val="DefaultParagraphFont"/>
    <w:link w:val="CommentText"/>
    <w:uiPriority w:val="99"/>
    <w:semiHidden/>
    <w:rsid w:val="002E3A4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E3A40"/>
    <w:rPr>
      <w:b/>
      <w:bCs/>
    </w:rPr>
  </w:style>
  <w:style w:type="character" w:customStyle="1" w:styleId="CommentSubjectChar">
    <w:name w:val="Comment Subject Char"/>
    <w:basedOn w:val="CommentTextChar"/>
    <w:link w:val="CommentSubject"/>
    <w:uiPriority w:val="99"/>
    <w:semiHidden/>
    <w:rsid w:val="002E3A40"/>
    <w:rPr>
      <w:rFonts w:ascii="Times New Roman" w:hAnsi="Times New Roman"/>
      <w:b/>
      <w:bCs/>
      <w:sz w:val="20"/>
      <w:szCs w:val="20"/>
    </w:rPr>
  </w:style>
  <w:style w:type="paragraph" w:styleId="Revision">
    <w:name w:val="Revision"/>
    <w:hidden/>
    <w:uiPriority w:val="99"/>
    <w:semiHidden/>
    <w:rsid w:val="003A79C0"/>
    <w:pPr>
      <w:spacing w:after="0" w:line="240" w:lineRule="auto"/>
    </w:pPr>
    <w:rPr>
      <w:rFonts w:ascii="Times New Roman" w:hAnsi="Times New Roman"/>
      <w:sz w:val="24"/>
    </w:rPr>
  </w:style>
  <w:style w:type="paragraph" w:styleId="TOC2">
    <w:name w:val="toc 2"/>
    <w:basedOn w:val="Normal"/>
    <w:next w:val="Normal"/>
    <w:autoRedefine/>
    <w:uiPriority w:val="39"/>
    <w:unhideWhenUsed/>
    <w:rsid w:val="00A8522C"/>
    <w:pPr>
      <w:spacing w:after="100"/>
      <w:ind w:left="240"/>
    </w:pPr>
  </w:style>
  <w:style w:type="character" w:styleId="FollowedHyperlink">
    <w:name w:val="FollowedHyperlink"/>
    <w:basedOn w:val="DefaultParagraphFont"/>
    <w:uiPriority w:val="99"/>
    <w:semiHidden/>
    <w:unhideWhenUsed/>
    <w:rsid w:val="001109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sda.psu.edu/uci/DataSummary.aspx?dataset=266" TargetMode="External"/><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G"/><Relationship Id="rId34" Type="http://schemas.openxmlformats.org/officeDocument/2006/relationships/image" Target="media/image22.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hydrology.usu.edu/taudem/taudem5/downloads5.0.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asda.psu.edu/" TargetMode="Externa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4.JPG"/><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asda.psu.edu/uci/DataSummary.aspx?dataset=267"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image" Target="media/image23.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3E1BD-1D21-4052-8E06-76EF2AF0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1386</Words>
  <Characters>7902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Susquehanna River Basin Commission</Company>
  <LinksUpToDate>false</LinksUpToDate>
  <CharactersWithSpaces>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jzimm</dc:creator>
  <cp:lastModifiedBy>james spayd</cp:lastModifiedBy>
  <cp:revision>2</cp:revision>
  <cp:lastPrinted>2017-12-16T14:26:00Z</cp:lastPrinted>
  <dcterms:created xsi:type="dcterms:W3CDTF">2018-03-19T17:13:00Z</dcterms:created>
  <dcterms:modified xsi:type="dcterms:W3CDTF">2018-03-19T17:13:00Z</dcterms:modified>
</cp:coreProperties>
</file>