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4" w:rsidRPr="00222574" w:rsidRDefault="00222574" w:rsidP="00222574">
      <w:pPr>
        <w:pBdr>
          <w:bottom w:val="single" w:sz="12" w:space="4" w:color="E7E7E7"/>
        </w:pBdr>
        <w:spacing w:after="225" w:line="360" w:lineRule="atLeast"/>
        <w:textAlignment w:val="baseline"/>
        <w:outlineLvl w:val="1"/>
        <w:rPr>
          <w:rFonts w:ascii="Calibri" w:eastAsia="Times New Roman" w:hAnsi="Calibri" w:cs="Arial"/>
          <w:color w:val="003366"/>
          <w:spacing w:val="-15"/>
          <w:sz w:val="33"/>
          <w:szCs w:val="33"/>
        </w:rPr>
      </w:pPr>
      <w:r>
        <w:rPr>
          <w:rFonts w:ascii="Calibri" w:eastAsia="Times New Roman" w:hAnsi="Calibri" w:cs="Arial"/>
          <w:color w:val="003366"/>
          <w:spacing w:val="-15"/>
          <w:sz w:val="33"/>
          <w:szCs w:val="33"/>
        </w:rPr>
        <w:t xml:space="preserve">FEMA </w:t>
      </w:r>
      <w:r w:rsidRPr="00222574">
        <w:rPr>
          <w:rFonts w:ascii="Calibri" w:eastAsia="Times New Roman" w:hAnsi="Calibri" w:cs="Arial"/>
          <w:color w:val="003366"/>
          <w:spacing w:val="-15"/>
          <w:sz w:val="33"/>
          <w:szCs w:val="33"/>
        </w:rPr>
        <w:t>Historic Products</w:t>
      </w:r>
    </w:p>
    <w:p w:rsidR="00222574" w:rsidRPr="00222574" w:rsidRDefault="00222574" w:rsidP="00222574">
      <w:pPr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222574">
        <w:rPr>
          <w:rFonts w:ascii="Arial" w:eastAsia="Times New Roman" w:hAnsi="Arial" w:cs="Arial"/>
          <w:color w:val="333333"/>
          <w:sz w:val="21"/>
          <w:szCs w:val="21"/>
        </w:rPr>
        <w:t xml:space="preserve">Once a </w:t>
      </w:r>
      <w:r w:rsidRPr="00222574">
        <w:rPr>
          <w:rFonts w:ascii="Arial" w:eastAsia="Times New Roman" w:hAnsi="Arial" w:cs="Times New Roman"/>
          <w:sz w:val="21"/>
          <w:szCs w:val="21"/>
          <w:bdr w:val="none" w:sz="0" w:space="0" w:color="auto" w:frame="1"/>
        </w:rPr>
        <w:t>FIRM or FIS</w:t>
      </w:r>
      <w:r w:rsidRPr="00222574">
        <w:rPr>
          <w:rFonts w:ascii="Arial" w:eastAsia="Times New Roman" w:hAnsi="Arial" w:cs="Arial"/>
          <w:sz w:val="21"/>
          <w:szCs w:val="21"/>
        </w:rPr>
        <w:t xml:space="preserve"> </w:t>
      </w:r>
      <w:r w:rsidRPr="00222574">
        <w:rPr>
          <w:rFonts w:ascii="Arial" w:eastAsia="Times New Roman" w:hAnsi="Arial" w:cs="Arial"/>
          <w:color w:val="333333"/>
          <w:sz w:val="21"/>
          <w:szCs w:val="21"/>
        </w:rPr>
        <w:t>has been superseded by a new version, it will be categorized as a Historic Product. After they move to this status, these products are no longer official and binding under the NFIP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(National Flood Insurance Program)</w:t>
      </w:r>
      <w:r w:rsidRPr="00222574">
        <w:rPr>
          <w:rFonts w:ascii="Arial" w:eastAsia="Times New Roman" w:hAnsi="Arial" w:cs="Arial"/>
          <w:color w:val="333333"/>
          <w:sz w:val="21"/>
          <w:szCs w:val="21"/>
        </w:rPr>
        <w:t>. However, Historic Products may serve as valuable reference information and provide a record of an area's changing flood risks over time. They are made available on the M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ap </w:t>
      </w:r>
      <w:r w:rsidRPr="00222574">
        <w:rPr>
          <w:rFonts w:ascii="Arial" w:eastAsia="Times New Roman" w:hAnsi="Arial" w:cs="Arial"/>
          <w:color w:val="333333"/>
          <w:sz w:val="21"/>
          <w:szCs w:val="21"/>
        </w:rPr>
        <w:t>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ervice </w:t>
      </w:r>
      <w:r w:rsidRPr="00222574">
        <w:rPr>
          <w:rFonts w:ascii="Arial" w:eastAsia="Times New Roman" w:hAnsi="Arial" w:cs="Arial"/>
          <w:color w:val="333333"/>
          <w:sz w:val="21"/>
          <w:szCs w:val="21"/>
        </w:rPr>
        <w:t>C</w:t>
      </w:r>
      <w:r>
        <w:rPr>
          <w:rFonts w:ascii="Arial" w:eastAsia="Times New Roman" w:hAnsi="Arial" w:cs="Arial"/>
          <w:color w:val="333333"/>
          <w:sz w:val="21"/>
          <w:szCs w:val="21"/>
        </w:rPr>
        <w:t>enter</w:t>
      </w:r>
      <w:r w:rsidRPr="00222574">
        <w:rPr>
          <w:rFonts w:ascii="Arial" w:eastAsia="Times New Roman" w:hAnsi="Arial" w:cs="Arial"/>
          <w:color w:val="333333"/>
          <w:sz w:val="21"/>
          <w:szCs w:val="21"/>
        </w:rPr>
        <w:t xml:space="preserve"> for these purposes. Letters of Map Change (LOMC) that were issued to amend Historic Products when they were still effective are also listed here. A LOMC is a formal document that communicates an official modification to an effective Flood Insurance Rate Map (FIRM). LOMCs are issued in place of a physical alteration and re-publication of the map. </w:t>
      </w:r>
    </w:p>
    <w:p w:rsidR="00904D79" w:rsidRDefault="00904D79">
      <w:bookmarkStart w:id="0" w:name="_GoBack"/>
      <w:bookmarkEnd w:id="0"/>
    </w:p>
    <w:p w:rsidR="00222574" w:rsidRPr="00222574" w:rsidRDefault="00222574" w:rsidP="00222574">
      <w:pPr>
        <w:pBdr>
          <w:bottom w:val="single" w:sz="12" w:space="4" w:color="E7E7E7"/>
        </w:pBdr>
        <w:spacing w:after="225" w:line="360" w:lineRule="atLeast"/>
        <w:textAlignment w:val="baseline"/>
        <w:outlineLvl w:val="1"/>
        <w:rPr>
          <w:rFonts w:ascii="Calibri" w:eastAsia="Times New Roman" w:hAnsi="Calibri" w:cs="Arial"/>
          <w:color w:val="003366"/>
          <w:spacing w:val="-15"/>
          <w:sz w:val="33"/>
          <w:szCs w:val="33"/>
          <w:lang w:val="en"/>
        </w:rPr>
      </w:pPr>
      <w:r w:rsidRPr="00222574">
        <w:rPr>
          <w:rFonts w:ascii="Calibri" w:eastAsia="Times New Roman" w:hAnsi="Calibri" w:cs="Arial"/>
          <w:color w:val="003366"/>
          <w:spacing w:val="-15"/>
          <w:sz w:val="33"/>
          <w:szCs w:val="33"/>
          <w:lang w:val="en"/>
        </w:rPr>
        <w:t>Regulatory Mapping Products</w:t>
      </w:r>
    </w:p>
    <w:p w:rsidR="00222574" w:rsidRPr="00222574" w:rsidRDefault="00222574" w:rsidP="00222574">
      <w:pPr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5" w:history="1">
        <w:r w:rsidRPr="00222574">
          <w:rPr>
            <w:rFonts w:ascii="Arial" w:eastAsia="Times New Roman" w:hAnsi="Arial" w:cs="Times New Roman"/>
            <w:color w:val="0000EE"/>
            <w:sz w:val="21"/>
            <w:szCs w:val="21"/>
            <w:u w:val="single"/>
            <w:bdr w:val="none" w:sz="0" w:space="0" w:color="auto" w:frame="1"/>
            <w:lang w:val="en"/>
          </w:rPr>
          <w:t>Flood Insurance Rate Map (FIRM)</w:t>
        </w:r>
      </w:hyperlink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- The official map of a community on which FEMA has delineated both the special hazard areas and the risk premium zones applicable to the community. Full FIRM panels are quite large (36' x 25.875'), so most users will prefer to print out a smaller selected portion called a </w:t>
      </w:r>
      <w:proofErr w:type="spellStart"/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>FIRMette</w:t>
      </w:r>
      <w:proofErr w:type="spellEnd"/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. This can be accomplished by selecting "View" once you have located your FIRM or by using the </w:t>
      </w:r>
      <w:proofErr w:type="spellStart"/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>FIRMette</w:t>
      </w:r>
      <w:proofErr w:type="spellEnd"/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- Desktop application.</w:t>
      </w:r>
    </w:p>
    <w:p w:rsidR="00222574" w:rsidRPr="00222574" w:rsidRDefault="00222574" w:rsidP="00222574">
      <w:pPr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6" w:history="1">
        <w:r w:rsidRPr="00222574">
          <w:rPr>
            <w:rFonts w:ascii="Arial" w:eastAsia="Times New Roman" w:hAnsi="Arial" w:cs="Times New Roman"/>
            <w:color w:val="0000EE"/>
            <w:sz w:val="21"/>
            <w:szCs w:val="21"/>
            <w:u w:val="single"/>
            <w:bdr w:val="none" w:sz="0" w:space="0" w:color="auto" w:frame="1"/>
            <w:lang w:val="en"/>
          </w:rPr>
          <w:t>Flood Insurance Study (FIS)</w:t>
        </w:r>
      </w:hyperlink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- A compilation and presentation of flood risk data for specific watercourses, lakes and coastal flood hazard areas within a community. The FIS report provides a detailed written account of a flood hazard mapping study and its findings.</w:t>
      </w:r>
    </w:p>
    <w:p w:rsidR="00222574" w:rsidRPr="00222574" w:rsidRDefault="00222574" w:rsidP="00222574">
      <w:pPr>
        <w:spacing w:after="0" w:line="28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7" w:history="1">
        <w:r w:rsidRPr="00222574">
          <w:rPr>
            <w:rFonts w:ascii="Arial" w:eastAsia="Times New Roman" w:hAnsi="Arial" w:cs="Times New Roman"/>
            <w:color w:val="0000EE"/>
            <w:sz w:val="21"/>
            <w:szCs w:val="21"/>
            <w:u w:val="single"/>
            <w:bdr w:val="none" w:sz="0" w:space="0" w:color="auto" w:frame="1"/>
            <w:lang w:val="en"/>
          </w:rPr>
          <w:t>Letters of Map Change (LOMC)</w:t>
        </w:r>
      </w:hyperlink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- Documents, including different types of Letters of Map Revision (LOMR) and Letters of Map Amendment (LOMA</w:t>
      </w:r>
      <w:proofErr w:type="gramStart"/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>), that</w:t>
      </w:r>
      <w:proofErr w:type="gramEnd"/>
      <w:r w:rsidRPr="00222574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are issued by FEMA to revise or amend the flood hazard information shown on the FIRM without requiring the FIRM to be physically revised and republished. In addition, FEMA issues a formal determination letter, called a LOMC Revalidation or LOMC-VALID letter - when one or more previously issued LOMCs are found to still be valid during a new flood mapping study of an area. Revalidation letters are included in the LOMC product results on this site.</w:t>
      </w:r>
    </w:p>
    <w:p w:rsidR="00222574" w:rsidRDefault="00222574"/>
    <w:sectPr w:rsidR="002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4"/>
    <w:rsid w:val="00222574"/>
    <w:rsid w:val="009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ma.gov/national-flood-insurance-program-flood-hazard-mapping/letter-map-chan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ma.gov/floodplain-management/flood-insurance-study" TargetMode="External"/><Relationship Id="rId5" Type="http://schemas.openxmlformats.org/officeDocument/2006/relationships/hyperlink" Target="http://www.fema.gov/floodplain-management/flood-insurance-rate-map-fi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B. Dane</dc:creator>
  <cp:lastModifiedBy>Scott B. Dane</cp:lastModifiedBy>
  <cp:revision>1</cp:revision>
  <dcterms:created xsi:type="dcterms:W3CDTF">2015-08-10T18:38:00Z</dcterms:created>
  <dcterms:modified xsi:type="dcterms:W3CDTF">2015-08-10T18:46:00Z</dcterms:modified>
</cp:coreProperties>
</file>